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94" w:rsidRDefault="008A1CEA">
      <w:pPr>
        <w:pStyle w:val="Kleinschrift"/>
        <w:spacing w:after="120" w:line="360" w:lineRule="auto"/>
        <w:rPr>
          <w:rFonts w:cs="Arial"/>
          <w:position w:val="6"/>
          <w:u w:val="single"/>
        </w:rPr>
      </w:pPr>
      <w:r>
        <w:rPr>
          <w:rFonts w:cs="Arial"/>
          <w:szCs w:val="24"/>
          <w:u w:val="single"/>
        </w:rPr>
        <w:fldChar w:fldCharType="begin"/>
      </w:r>
      <w:r>
        <w:rPr>
          <w:rFonts w:cs="Arial"/>
          <w:szCs w:val="24"/>
          <w:u w:val="single"/>
        </w:rPr>
        <w:instrText xml:space="preserve"> DOCPROPERTY "strCHBern"</w:instrText>
      </w:r>
      <w:r>
        <w:rPr>
          <w:rFonts w:cs="Arial"/>
          <w:szCs w:val="24"/>
          <w:u w:val="single"/>
        </w:rPr>
        <w:fldChar w:fldCharType="separate"/>
      </w:r>
      <w:r>
        <w:rPr>
          <w:rFonts w:cs="Arial"/>
          <w:szCs w:val="24"/>
          <w:u w:val="single"/>
        </w:rPr>
        <w:t>CH-3003 Bern</w:t>
      </w:r>
      <w:r>
        <w:rPr>
          <w:rFonts w:cs="Arial"/>
          <w:szCs w:val="24"/>
          <w:u w:val="single"/>
        </w:rPr>
        <w:fldChar w:fldCharType="end"/>
      </w:r>
      <w:r>
        <w:rPr>
          <w:rFonts w:cs="Arial"/>
          <w:szCs w:val="24"/>
          <w:u w:val="single"/>
        </w:rPr>
        <w:t xml:space="preserve">, </w:t>
      </w:r>
      <w:r>
        <w:rPr>
          <w:rFonts w:cs="Arial"/>
          <w:szCs w:val="24"/>
          <w:u w:val="single"/>
        </w:rPr>
        <w:fldChar w:fldCharType="begin"/>
      </w:r>
      <w:r>
        <w:rPr>
          <w:rFonts w:cs="Arial"/>
          <w:szCs w:val="24"/>
          <w:u w:val="single"/>
        </w:rPr>
        <w:instrText xml:space="preserve"> DOCPROPERTY "strBundesamtShort"</w:instrText>
      </w:r>
      <w:r>
        <w:rPr>
          <w:rFonts w:cs="Arial"/>
          <w:szCs w:val="24"/>
          <w:u w:val="single"/>
        </w:rPr>
        <w:fldChar w:fldCharType="separate"/>
      </w:r>
      <w:r>
        <w:rPr>
          <w:rFonts w:cs="Arial"/>
          <w:szCs w:val="24"/>
          <w:u w:val="single"/>
        </w:rPr>
        <w:t>BJ</w:t>
      </w:r>
      <w:r>
        <w:rPr>
          <w:rFonts w:cs="Arial"/>
          <w:szCs w:val="24"/>
          <w:u w:val="single"/>
        </w:rPr>
        <w:fldChar w:fldCharType="end"/>
      </w:r>
    </w:p>
    <w:p w:rsidR="00BA2194" w:rsidRDefault="008A1CEA">
      <w:pPr>
        <w:pStyle w:val="Kleinschrift"/>
        <w:spacing w:line="276" w:lineRule="auto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Unser Zeichen: </w:t>
      </w:r>
      <w:r>
        <w:rPr>
          <w:rFonts w:cs="Arial"/>
          <w:sz w:val="15"/>
          <w:szCs w:val="15"/>
        </w:rPr>
        <w:fldChar w:fldCharType="begin"/>
      </w:r>
      <w:r>
        <w:rPr>
          <w:rFonts w:cs="Arial"/>
          <w:sz w:val="15"/>
          <w:szCs w:val="15"/>
        </w:rPr>
        <w:instrText xml:space="preserve"> DOCPROPERTY "AuperNummer"</w:instrText>
      </w:r>
      <w:r>
        <w:rPr>
          <w:rFonts w:cs="Arial"/>
          <w:sz w:val="15"/>
          <w:szCs w:val="15"/>
        </w:rPr>
        <w:fldChar w:fldCharType="separate"/>
      </w:r>
      <w:r>
        <w:rPr>
          <w:rFonts w:cs="Arial"/>
          <w:sz w:val="15"/>
          <w:szCs w:val="15"/>
        </w:rPr>
        <w:t>B-</w:t>
      </w:r>
      <w:r>
        <w:rPr>
          <w:rFonts w:cs="Arial"/>
          <w:sz w:val="15"/>
          <w:szCs w:val="15"/>
        </w:rPr>
        <w:fldChar w:fldCharType="end"/>
      </w:r>
    </w:p>
    <w:p w:rsidR="00BA2194" w:rsidRPr="002319ED" w:rsidRDefault="008A1CEA">
      <w:pPr>
        <w:pStyle w:val="Kleinschrift"/>
        <w:spacing w:line="276" w:lineRule="auto"/>
        <w:rPr>
          <w:rFonts w:cs="Arial"/>
          <w:sz w:val="15"/>
          <w:szCs w:val="15"/>
          <w:lang w:val="fr-CH"/>
        </w:rPr>
      </w:pPr>
      <w:proofErr w:type="spellStart"/>
      <w:r w:rsidRPr="002319ED">
        <w:rPr>
          <w:rFonts w:cs="Arial"/>
          <w:sz w:val="15"/>
          <w:szCs w:val="15"/>
          <w:lang w:val="fr-CH"/>
        </w:rPr>
        <w:t>Sachbearbeiter</w:t>
      </w:r>
      <w:proofErr w:type="spellEnd"/>
      <w:r w:rsidRPr="002319ED">
        <w:rPr>
          <w:rFonts w:cs="Arial"/>
          <w:sz w:val="15"/>
          <w:szCs w:val="15"/>
          <w:lang w:val="fr-CH"/>
        </w:rPr>
        <w:t xml:space="preserve">/in: </w:t>
      </w:r>
      <w:r>
        <w:rPr>
          <w:rFonts w:cs="Arial"/>
          <w:sz w:val="15"/>
          <w:szCs w:val="15"/>
        </w:rPr>
        <w:fldChar w:fldCharType="begin"/>
      </w:r>
      <w:r w:rsidRPr="002319ED">
        <w:rPr>
          <w:rFonts w:cs="Arial"/>
          <w:sz w:val="15"/>
          <w:szCs w:val="15"/>
          <w:lang w:val="fr-CH"/>
        </w:rPr>
        <w:instrText xml:space="preserve"> DOCPROPERTY "oursign"</w:instrText>
      </w:r>
      <w:r>
        <w:rPr>
          <w:rFonts w:cs="Arial"/>
          <w:sz w:val="15"/>
          <w:szCs w:val="15"/>
        </w:rPr>
        <w:fldChar w:fldCharType="separate"/>
      </w:r>
      <w:r w:rsidRPr="002319ED">
        <w:rPr>
          <w:rFonts w:cs="Arial"/>
          <w:sz w:val="15"/>
          <w:szCs w:val="15"/>
          <w:lang w:val="fr-CH"/>
        </w:rPr>
        <w:t xml:space="preserve"> </w:t>
      </w:r>
      <w:r>
        <w:rPr>
          <w:rFonts w:cs="Arial"/>
          <w:sz w:val="15"/>
          <w:szCs w:val="15"/>
        </w:rPr>
        <w:fldChar w:fldCharType="end"/>
      </w:r>
    </w:p>
    <w:p w:rsidR="002319ED" w:rsidRPr="002319ED" w:rsidRDefault="008A1CEA">
      <w:pPr>
        <w:pStyle w:val="Kleinschrift"/>
        <w:spacing w:after="480" w:line="276" w:lineRule="auto"/>
        <w:rPr>
          <w:rFonts w:cs="Arial"/>
          <w:b/>
          <w:sz w:val="15"/>
          <w:szCs w:val="15"/>
          <w:lang w:val="fr-CH"/>
        </w:rPr>
      </w:pPr>
      <w:r w:rsidRPr="002319ED">
        <w:rPr>
          <w:rFonts w:cs="Arial"/>
          <w:b/>
          <w:sz w:val="15"/>
          <w:szCs w:val="15"/>
          <w:lang w:val="fr-CH"/>
        </w:rPr>
        <w:t xml:space="preserve">Bern, </w:t>
      </w:r>
    </w:p>
    <w:p w:rsidR="00BA2194" w:rsidRPr="00D7406E" w:rsidRDefault="00F81EAB">
      <w:pPr>
        <w:pStyle w:val="Kleinschrift"/>
        <w:spacing w:after="480" w:line="276" w:lineRule="auto"/>
        <w:rPr>
          <w:sz w:val="24"/>
          <w:szCs w:val="24"/>
          <w:u w:val="single"/>
          <w:lang w:val="fr-CH" w:eastAsia="en-US"/>
        </w:rPr>
      </w:pPr>
      <w:bookmarkStart w:id="0" w:name="_GoBack"/>
      <w:r w:rsidRPr="00D7406E">
        <w:rPr>
          <w:sz w:val="24"/>
          <w:szCs w:val="24"/>
          <w:u w:val="single"/>
          <w:lang w:val="fr-CH"/>
        </w:rPr>
        <w:t>Modalit</w:t>
      </w:r>
      <w:r w:rsidR="00775A27" w:rsidRPr="00D7406E">
        <w:rPr>
          <w:sz w:val="24"/>
          <w:szCs w:val="24"/>
          <w:u w:val="single"/>
          <w:lang w:val="fr-CH"/>
        </w:rPr>
        <w:t xml:space="preserve">és d’exécution de </w:t>
      </w:r>
      <w:r w:rsidR="00D7406E" w:rsidRPr="00D7406E">
        <w:rPr>
          <w:sz w:val="24"/>
          <w:szCs w:val="24"/>
          <w:u w:val="single"/>
          <w:lang w:val="fr-CH"/>
        </w:rPr>
        <w:t>la détention extraditionnelle</w:t>
      </w:r>
      <w:bookmarkEnd w:id="0"/>
      <w:r w:rsidR="008A1CEA">
        <w:rPr>
          <w:sz w:val="24"/>
          <w:szCs w:val="24"/>
          <w:u w:val="single"/>
        </w:rPr>
        <w:fldChar w:fldCharType="begin"/>
      </w:r>
      <w:r w:rsidR="008A1CEA" w:rsidRPr="00D7406E">
        <w:rPr>
          <w:sz w:val="24"/>
          <w:szCs w:val="24"/>
          <w:u w:val="single"/>
          <w:lang w:val="fr-CH"/>
        </w:rPr>
        <w:instrText xml:space="preserve"> DOCPROPERTY "WohinLandDeutsch"</w:instrText>
      </w:r>
      <w:r w:rsidR="008A1CEA">
        <w:rPr>
          <w:sz w:val="24"/>
          <w:szCs w:val="24"/>
          <w:u w:val="single"/>
        </w:rPr>
        <w:fldChar w:fldCharType="end"/>
      </w:r>
      <w:r w:rsidR="008A1CEA" w:rsidRPr="00D7406E">
        <w:rPr>
          <w:sz w:val="24"/>
          <w:szCs w:val="24"/>
          <w:u w:val="single"/>
          <w:lang w:val="fr-CH"/>
        </w:rPr>
        <w:t xml:space="preserve"> </w:t>
      </w:r>
    </w:p>
    <w:p w:rsidR="00BA2194" w:rsidRPr="008D2B1C" w:rsidRDefault="00775A27">
      <w:pPr>
        <w:pStyle w:val="Text"/>
        <w:numPr>
          <w:ilvl w:val="0"/>
          <w:numId w:val="2"/>
        </w:numPr>
        <w:rPr>
          <w:rFonts w:ascii="Arial" w:hAnsi="Arial" w:cs="Arial"/>
          <w:lang w:val="fr-CH"/>
        </w:rPr>
      </w:pPr>
      <w:r w:rsidRPr="00775A27">
        <w:rPr>
          <w:rFonts w:ascii="Arial" w:hAnsi="Arial" w:cs="Arial"/>
          <w:lang w:val="fr-CH"/>
        </w:rPr>
        <w:t xml:space="preserve">Il convient de suivre ces indications également lorsque la détention extraditionnelle a été ordonnée en complément d’une détention cantonale.  </w:t>
      </w:r>
    </w:p>
    <w:p w:rsidR="00BA2194" w:rsidRPr="008D2B1C" w:rsidRDefault="00D7406E">
      <w:pPr>
        <w:pStyle w:val="Text"/>
        <w:numPr>
          <w:ilvl w:val="0"/>
          <w:numId w:val="2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En cas de</w:t>
      </w:r>
      <w:r w:rsidR="00775A27" w:rsidRPr="00BB0F30">
        <w:rPr>
          <w:rFonts w:ascii="Arial" w:hAnsi="Arial" w:cs="Arial"/>
          <w:lang w:val="fr-CH"/>
        </w:rPr>
        <w:t xml:space="preserve"> </w:t>
      </w:r>
      <w:r w:rsidR="00AA21F7">
        <w:rPr>
          <w:rFonts w:ascii="Arial" w:hAnsi="Arial" w:cs="Arial"/>
          <w:lang w:val="fr-CH"/>
        </w:rPr>
        <w:t xml:space="preserve">transfert </w:t>
      </w:r>
      <w:r w:rsidR="00BB0F30">
        <w:rPr>
          <w:rFonts w:ascii="Arial" w:hAnsi="Arial" w:cs="Arial"/>
          <w:lang w:val="fr-CH"/>
        </w:rPr>
        <w:t xml:space="preserve">de l’intéressé </w:t>
      </w:r>
      <w:r w:rsidR="00775A27" w:rsidRPr="00BB0F30">
        <w:rPr>
          <w:rFonts w:ascii="Arial" w:hAnsi="Arial" w:cs="Arial"/>
          <w:lang w:val="fr-CH"/>
        </w:rPr>
        <w:t xml:space="preserve">dans un autre </w:t>
      </w:r>
      <w:r w:rsidR="00BE5600" w:rsidRPr="00BB0F30">
        <w:rPr>
          <w:rFonts w:ascii="Arial" w:hAnsi="Arial" w:cs="Arial"/>
          <w:lang w:val="fr-CH"/>
        </w:rPr>
        <w:t>établissement</w:t>
      </w:r>
      <w:r w:rsidRPr="00D7406E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en charge de la détention extraditionnelle,</w:t>
      </w:r>
      <w:r w:rsidR="00775A27" w:rsidRPr="00BB0F30">
        <w:rPr>
          <w:rFonts w:ascii="Arial" w:hAnsi="Arial" w:cs="Arial"/>
          <w:lang w:val="fr-CH"/>
        </w:rPr>
        <w:t xml:space="preserve"> </w:t>
      </w:r>
      <w:r w:rsidR="00BE5600" w:rsidRPr="00BB0F30">
        <w:rPr>
          <w:rFonts w:ascii="Arial" w:hAnsi="Arial" w:cs="Arial"/>
          <w:lang w:val="fr-CH"/>
        </w:rPr>
        <w:t xml:space="preserve">ce document sera remis aux autorités </w:t>
      </w:r>
      <w:r w:rsidR="00BB0F30">
        <w:rPr>
          <w:rFonts w:ascii="Arial" w:hAnsi="Arial" w:cs="Arial"/>
          <w:lang w:val="fr-CH"/>
        </w:rPr>
        <w:t>de cet établissement</w:t>
      </w:r>
      <w:r>
        <w:rPr>
          <w:rFonts w:ascii="Arial" w:hAnsi="Arial" w:cs="Arial"/>
          <w:lang w:val="fr-CH"/>
        </w:rPr>
        <w:t xml:space="preserve"> en même temps que le mandat d’arrêt en vue d’extradition</w:t>
      </w:r>
      <w:r w:rsidR="00BB0F30">
        <w:rPr>
          <w:rFonts w:ascii="Arial" w:hAnsi="Arial" w:cs="Arial"/>
          <w:lang w:val="fr-CH"/>
        </w:rPr>
        <w:t xml:space="preserve">. </w:t>
      </w:r>
    </w:p>
    <w:p w:rsidR="00BA2194" w:rsidRPr="00D7406E" w:rsidRDefault="00AA21F7">
      <w:pPr>
        <w:pStyle w:val="Text"/>
        <w:numPr>
          <w:ilvl w:val="0"/>
          <w:numId w:val="2"/>
        </w:numPr>
        <w:rPr>
          <w:rFonts w:ascii="Arial" w:hAnsi="Arial" w:cs="Arial"/>
          <w:lang w:val="fr-CH"/>
        </w:rPr>
      </w:pPr>
      <w:r w:rsidRPr="007143F8">
        <w:rPr>
          <w:rFonts w:ascii="Arial" w:hAnsi="Arial" w:cs="Arial"/>
          <w:lang w:val="fr-CH"/>
        </w:rPr>
        <w:t xml:space="preserve">Prière d’informer immédiatement l’OFJ de tout </w:t>
      </w:r>
      <w:r w:rsidR="00761A08" w:rsidRPr="007143F8">
        <w:rPr>
          <w:rFonts w:ascii="Arial" w:hAnsi="Arial" w:cs="Arial"/>
          <w:lang w:val="fr-CH"/>
        </w:rPr>
        <w:t>événement</w:t>
      </w:r>
      <w:r w:rsidR="007143F8">
        <w:rPr>
          <w:rFonts w:ascii="Arial" w:hAnsi="Arial" w:cs="Arial"/>
          <w:lang w:val="fr-CH"/>
        </w:rPr>
        <w:t xml:space="preserve"> important</w:t>
      </w:r>
      <w:r w:rsidR="00761A08" w:rsidRPr="007143F8">
        <w:rPr>
          <w:rFonts w:ascii="Arial" w:hAnsi="Arial" w:cs="Arial"/>
          <w:lang w:val="fr-CH"/>
        </w:rPr>
        <w:t xml:space="preserve"> tel qu’un </w:t>
      </w:r>
      <w:r w:rsidRPr="007143F8">
        <w:rPr>
          <w:rFonts w:ascii="Arial" w:hAnsi="Arial" w:cs="Arial"/>
          <w:lang w:val="fr-CH"/>
        </w:rPr>
        <w:t xml:space="preserve">changement </w:t>
      </w:r>
      <w:r w:rsidR="00761A08" w:rsidRPr="007143F8">
        <w:rPr>
          <w:rFonts w:ascii="Arial" w:hAnsi="Arial" w:cs="Arial"/>
          <w:lang w:val="fr-CH"/>
        </w:rPr>
        <w:t>du lieu de détention ou</w:t>
      </w:r>
      <w:r w:rsidR="008D2B1C">
        <w:rPr>
          <w:rFonts w:ascii="Arial" w:hAnsi="Arial" w:cs="Arial"/>
          <w:lang w:val="fr-CH"/>
        </w:rPr>
        <w:t xml:space="preserve"> la suppression</w:t>
      </w:r>
      <w:r w:rsidR="007143F8" w:rsidRPr="007143F8">
        <w:rPr>
          <w:rFonts w:ascii="Arial" w:hAnsi="Arial" w:cs="Arial"/>
          <w:lang w:val="fr-CH"/>
        </w:rPr>
        <w:t xml:space="preserve"> du titre de détention cantonal</w:t>
      </w:r>
      <w:r w:rsidR="00D7406E">
        <w:rPr>
          <w:rFonts w:ascii="Arial" w:hAnsi="Arial" w:cs="Arial"/>
          <w:lang w:val="fr-CH"/>
        </w:rPr>
        <w:t xml:space="preserve"> </w:t>
      </w:r>
      <w:r w:rsidR="007143F8" w:rsidRPr="00D7406E">
        <w:rPr>
          <w:rFonts w:ascii="Arial" w:hAnsi="Arial" w:cs="Arial"/>
          <w:lang w:val="fr-CH"/>
        </w:rPr>
        <w:t>(</w:t>
      </w:r>
      <w:hyperlink r:id="rId8" w:history="1">
        <w:r w:rsidR="007143F8" w:rsidRPr="00D7406E">
          <w:rPr>
            <w:rStyle w:val="Hyperlink"/>
            <w:rFonts w:ascii="Arial" w:hAnsi="Arial" w:cs="Arial"/>
            <w:lang w:val="fr-CH"/>
          </w:rPr>
          <w:t>irh@bj.admin.ch</w:t>
        </w:r>
      </w:hyperlink>
      <w:r w:rsidR="007143F8" w:rsidRPr="00D7406E">
        <w:rPr>
          <w:rFonts w:ascii="Arial" w:hAnsi="Arial" w:cs="Arial"/>
          <w:lang w:val="fr-CH"/>
        </w:rPr>
        <w:t xml:space="preserve">).     </w:t>
      </w:r>
      <w:r w:rsidR="008A1CEA" w:rsidRPr="00D7406E">
        <w:rPr>
          <w:rFonts w:ascii="Arial" w:hAnsi="Arial" w:cs="Arial"/>
          <w:lang w:val="fr-CH"/>
        </w:rPr>
        <w:t xml:space="preserve"> </w:t>
      </w:r>
    </w:p>
    <w:p w:rsidR="00BA2194" w:rsidRPr="00D7406E" w:rsidRDefault="00BA2194">
      <w:pPr>
        <w:pStyle w:val="Text"/>
        <w:rPr>
          <w:rFonts w:ascii="Arial" w:hAnsi="Arial" w:cs="Arial"/>
          <w:sz w:val="20"/>
          <w:lang w:val="fr-CH"/>
        </w:rPr>
      </w:pPr>
    </w:p>
    <w:p w:rsidR="00BA2194" w:rsidRPr="008D2B1C" w:rsidRDefault="007143F8">
      <w:pPr>
        <w:pStyle w:val="Text"/>
        <w:rPr>
          <w:rFonts w:ascii="Arial" w:hAnsi="Arial" w:cs="Arial"/>
          <w:lang w:val="fr-CH"/>
        </w:rPr>
      </w:pPr>
      <w:r w:rsidRPr="008D2B1C">
        <w:rPr>
          <w:rFonts w:ascii="Arial" w:hAnsi="Arial" w:cs="Arial"/>
          <w:lang w:val="fr-CH"/>
        </w:rPr>
        <w:t>Concerne</w:t>
      </w:r>
      <w:r w:rsidR="00D7406E" w:rsidRPr="008D2B1C">
        <w:rPr>
          <w:rFonts w:ascii="Arial" w:hAnsi="Arial" w:cs="Arial"/>
          <w:lang w:val="fr-CH"/>
        </w:rPr>
        <w:t>:</w:t>
      </w:r>
      <w:r w:rsidRPr="008D2B1C">
        <w:rPr>
          <w:rFonts w:ascii="Arial" w:hAnsi="Arial" w:cs="Arial"/>
          <w:lang w:val="fr-CH"/>
        </w:rPr>
        <w:t xml:space="preserve"> </w:t>
      </w:r>
      <w:r w:rsidR="008A1CEA" w:rsidRPr="008D2B1C">
        <w:rPr>
          <w:rFonts w:ascii="Arial" w:hAnsi="Arial" w:cs="Arial"/>
          <w:lang w:val="fr-CH"/>
        </w:rPr>
        <w:t>(</w:t>
      </w:r>
      <w:r w:rsidR="00D7406E" w:rsidRPr="008D2B1C">
        <w:rPr>
          <w:rFonts w:ascii="Arial" w:hAnsi="Arial" w:cs="Arial"/>
          <w:lang w:val="fr-CH"/>
        </w:rPr>
        <w:t>Nom, Prénom</w:t>
      </w:r>
      <w:r w:rsidR="008A1CEA" w:rsidRPr="008D2B1C">
        <w:rPr>
          <w:rFonts w:ascii="Arial" w:hAnsi="Arial" w:cs="Arial"/>
          <w:lang w:val="fr-CH"/>
        </w:rPr>
        <w:t>):</w:t>
      </w:r>
      <w:r w:rsidR="008A1CEA" w:rsidRPr="00D83247">
        <w:rPr>
          <w:rFonts w:ascii="Arial" w:hAnsi="Arial" w:cs="Arial"/>
        </w:rPr>
        <w:fldChar w:fldCharType="begin"/>
      </w:r>
      <w:r w:rsidR="008A1CEA" w:rsidRPr="008D2B1C">
        <w:rPr>
          <w:rFonts w:ascii="Arial" w:hAnsi="Arial" w:cs="Arial"/>
          <w:lang w:val="fr-CH"/>
        </w:rPr>
        <w:instrText xml:space="preserve">  </w:instrText>
      </w:r>
      <w:r w:rsidR="008A1CEA" w:rsidRPr="00D83247">
        <w:rPr>
          <w:rFonts w:ascii="Arial" w:hAnsi="Arial" w:cs="Arial"/>
        </w:rPr>
        <w:fldChar w:fldCharType="end"/>
      </w:r>
    </w:p>
    <w:p w:rsidR="00BA2194" w:rsidRPr="008D2B1C" w:rsidRDefault="00BA2194">
      <w:pPr>
        <w:pStyle w:val="Text"/>
        <w:rPr>
          <w:rFonts w:ascii="Arial" w:hAnsi="Arial" w:cs="Arial"/>
          <w:lang w:val="fr-CH"/>
        </w:rPr>
      </w:pPr>
    </w:p>
    <w:p w:rsidR="00BA2194" w:rsidRPr="00D83247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  <w:r w:rsidRPr="00D83247">
        <w:rPr>
          <w:lang w:val="fr-CH"/>
        </w:rPr>
        <w:t xml:space="preserve">1. </w:t>
      </w:r>
      <w:r w:rsidRPr="00D83247">
        <w:rPr>
          <w:lang w:val="fr-CH"/>
        </w:rPr>
        <w:tab/>
      </w:r>
      <w:r w:rsidR="007143F8" w:rsidRPr="00D83247">
        <w:rPr>
          <w:lang w:val="fr-CH"/>
        </w:rPr>
        <w:t xml:space="preserve">Titre de détention cantonal (en règle générale </w:t>
      </w:r>
      <w:r w:rsidR="00391DF9" w:rsidRPr="00D83247">
        <w:rPr>
          <w:lang w:val="fr-CH"/>
        </w:rPr>
        <w:t xml:space="preserve">ce titre a </w:t>
      </w:r>
      <w:r w:rsidR="007143F8" w:rsidRPr="00D83247">
        <w:rPr>
          <w:lang w:val="fr-CH"/>
        </w:rPr>
        <w:t>la priorité : art. 49 EIMP ; RS 351.1, art. 20 O</w:t>
      </w:r>
      <w:r w:rsidR="00391DF9" w:rsidRPr="00D83247">
        <w:rPr>
          <w:lang w:val="fr-CH"/>
        </w:rPr>
        <w:t>E</w:t>
      </w:r>
      <w:r w:rsidR="007143F8" w:rsidRPr="00D83247">
        <w:rPr>
          <w:lang w:val="fr-CH"/>
        </w:rPr>
        <w:t>IMP ; RS 351.11</w:t>
      </w:r>
      <w:r w:rsidR="00DC451B">
        <w:rPr>
          <w:lang w:val="fr-CH"/>
        </w:rPr>
        <w:t>)</w:t>
      </w:r>
    </w:p>
    <w:p w:rsidR="00BA2194" w:rsidRPr="00D83247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  <w:r w:rsidRPr="00D83247">
        <w:rPr>
          <w:lang w:val="fr-CH"/>
        </w:rPr>
        <w:t xml:space="preserve"> </w:t>
      </w:r>
    </w:p>
    <w:p w:rsidR="00BA2194" w:rsidRPr="00D83247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  <w:r w:rsidRPr="00D83247">
        <w:rPr>
          <w:lang w:val="fr-CH"/>
        </w:rPr>
        <w:tab/>
      </w:r>
      <w:r w:rsidRPr="00D832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D83247">
        <w:rPr>
          <w:lang w:val="fr-CH"/>
        </w:rPr>
        <w:instrText xml:space="preserve"> FORMCHECKBOX </w:instrText>
      </w:r>
      <w:r w:rsidR="001727DB">
        <w:fldChar w:fldCharType="separate"/>
      </w:r>
      <w:r w:rsidRPr="00D83247">
        <w:fldChar w:fldCharType="end"/>
      </w:r>
      <w:bookmarkEnd w:id="1"/>
      <w:r w:rsidRPr="00D83247">
        <w:rPr>
          <w:lang w:val="fr-CH"/>
        </w:rPr>
        <w:t xml:space="preserve"> </w:t>
      </w:r>
      <w:proofErr w:type="gramStart"/>
      <w:r w:rsidR="00391DF9" w:rsidRPr="00D83247">
        <w:rPr>
          <w:lang w:val="fr-CH"/>
        </w:rPr>
        <w:t>existant</w:t>
      </w:r>
      <w:proofErr w:type="gramEnd"/>
      <w:r w:rsidRPr="00D83247">
        <w:rPr>
          <w:lang w:val="fr-CH"/>
        </w:rPr>
        <w:t xml:space="preserve"> </w:t>
      </w:r>
    </w:p>
    <w:p w:rsidR="00BA2194" w:rsidRPr="00D83247" w:rsidRDefault="00BA2194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</w:p>
    <w:p w:rsidR="00BA2194" w:rsidRPr="008D2B1C" w:rsidRDefault="005C0BAC" w:rsidP="00D7406E">
      <w:pPr>
        <w:tabs>
          <w:tab w:val="left" w:pos="0"/>
          <w:tab w:val="left" w:pos="2268"/>
        </w:tabs>
        <w:spacing w:line="240" w:lineRule="auto"/>
        <w:rPr>
          <w:lang w:val="fr-CH"/>
        </w:rPr>
      </w:pPr>
      <w:r w:rsidRPr="00D83247">
        <w:rPr>
          <w:lang w:val="fr-CH"/>
        </w:rPr>
        <w:t xml:space="preserve">Selon l’art. 20 OEIMP des allégements de </w:t>
      </w:r>
      <w:r w:rsidRPr="00D83247">
        <w:rPr>
          <w:color w:val="000000"/>
          <w:lang w:val="fr-FR"/>
        </w:rPr>
        <w:t>la détention ne peuvent être accordés sans l’assentiment préalable de l’OFJ.</w:t>
      </w:r>
      <w:r w:rsidRPr="00D83247">
        <w:rPr>
          <w:lang w:val="fr-CH"/>
        </w:rPr>
        <w:t xml:space="preserve"> Il s’agit notamment du congé, du travail externe, du logement externe, de la semi-détention ou de formes d’exécution dérogatoires.   </w:t>
      </w:r>
    </w:p>
    <w:p w:rsidR="00BA2194" w:rsidRPr="008D2B1C" w:rsidRDefault="00BA2194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</w:p>
    <w:p w:rsidR="0004242A" w:rsidRPr="008D2B1C" w:rsidRDefault="0004242A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</w:p>
    <w:p w:rsidR="00BA2194" w:rsidRPr="00D83247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  <w:r w:rsidRPr="008D2B1C">
        <w:rPr>
          <w:lang w:val="fr-CH"/>
        </w:rPr>
        <w:t xml:space="preserve">2. </w:t>
      </w:r>
      <w:r w:rsidRPr="008D2B1C">
        <w:rPr>
          <w:lang w:val="fr-CH"/>
        </w:rPr>
        <w:tab/>
      </w:r>
      <w:r w:rsidR="005C0BAC" w:rsidRPr="00D83247">
        <w:rPr>
          <w:lang w:val="fr-CH"/>
        </w:rPr>
        <w:t>La détention extraditionnelle a été ordonnée aux fins d’extrad</w:t>
      </w:r>
      <w:r w:rsidR="00D7406E" w:rsidRPr="00D83247">
        <w:rPr>
          <w:lang w:val="fr-CH"/>
        </w:rPr>
        <w:t>i</w:t>
      </w:r>
      <w:r w:rsidR="005C0BAC" w:rsidRPr="00D83247">
        <w:rPr>
          <w:lang w:val="fr-CH"/>
        </w:rPr>
        <w:t>tion</w:t>
      </w:r>
      <w:r w:rsidR="00D7406E" w:rsidRPr="00D83247">
        <w:rPr>
          <w:lang w:val="fr-CH"/>
        </w:rPr>
        <w:t xml:space="preserve"> en vue de</w:t>
      </w:r>
      <w:r w:rsidR="005C0BAC" w:rsidRPr="00D83247">
        <w:rPr>
          <w:lang w:val="fr-CH"/>
        </w:rPr>
        <w:t xml:space="preserve">:    </w:t>
      </w:r>
    </w:p>
    <w:p w:rsidR="00BA2194" w:rsidRPr="00D83247" w:rsidRDefault="00BA2194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</w:p>
    <w:p w:rsidR="00BA2194" w:rsidRPr="00D83247" w:rsidRDefault="008A1CEA" w:rsidP="00D7406E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  <w:r w:rsidRPr="00D83247">
        <w:rPr>
          <w:lang w:val="fr-CH"/>
        </w:rPr>
        <w:tab/>
      </w:r>
      <w:r w:rsidRPr="00D832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3247">
        <w:rPr>
          <w:lang w:val="fr-CH"/>
        </w:rPr>
        <w:instrText xml:space="preserve"> FORMCHECKBOX </w:instrText>
      </w:r>
      <w:r w:rsidR="001727DB">
        <w:fldChar w:fldCharType="separate"/>
      </w:r>
      <w:r w:rsidRPr="00D83247">
        <w:fldChar w:fldCharType="end"/>
      </w:r>
      <w:r w:rsidRPr="00D83247">
        <w:rPr>
          <w:lang w:val="fr-CH"/>
        </w:rPr>
        <w:t xml:space="preserve"> </w:t>
      </w:r>
      <w:r w:rsidR="00D7406E" w:rsidRPr="00D83247">
        <w:rPr>
          <w:lang w:val="fr-CH"/>
        </w:rPr>
        <w:t xml:space="preserve"> </w:t>
      </w:r>
      <w:proofErr w:type="gramStart"/>
      <w:r w:rsidR="007E25C6" w:rsidRPr="00D83247">
        <w:rPr>
          <w:lang w:val="fr-CH"/>
        </w:rPr>
        <w:t>la</w:t>
      </w:r>
      <w:proofErr w:type="gramEnd"/>
      <w:r w:rsidR="007E25C6" w:rsidRPr="00D83247">
        <w:rPr>
          <w:lang w:val="fr-CH"/>
        </w:rPr>
        <w:t xml:space="preserve"> poursuite pénale. En règle générale, la détention extraditionnelle a lieu selon</w:t>
      </w:r>
      <w:r w:rsidR="00D30F9D" w:rsidRPr="00D83247">
        <w:rPr>
          <w:lang w:val="fr-CH"/>
        </w:rPr>
        <w:t xml:space="preserve"> les règles </w:t>
      </w:r>
      <w:r w:rsidR="0004242A" w:rsidRPr="00D83247">
        <w:rPr>
          <w:lang w:val="fr-CH"/>
        </w:rPr>
        <w:t>d</w:t>
      </w:r>
      <w:r w:rsidR="00D30F9D" w:rsidRPr="00D83247">
        <w:rPr>
          <w:lang w:val="fr-CH"/>
        </w:rPr>
        <w:t>u</w:t>
      </w:r>
      <w:r w:rsidR="007E25C6" w:rsidRPr="00D83247">
        <w:rPr>
          <w:lang w:val="fr-CH"/>
        </w:rPr>
        <w:t xml:space="preserve"> régime de la détention avant jugement.   </w:t>
      </w:r>
      <w:r w:rsidRPr="00D83247">
        <w:rPr>
          <w:lang w:val="fr-CH"/>
        </w:rPr>
        <w:t xml:space="preserve"> </w:t>
      </w:r>
    </w:p>
    <w:p w:rsidR="00BA2194" w:rsidRPr="00D83247" w:rsidRDefault="00BA2194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</w:p>
    <w:p w:rsidR="00BA2194" w:rsidRPr="00D83247" w:rsidRDefault="007E25C6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  <w:r w:rsidRPr="00D83247">
        <w:rPr>
          <w:lang w:val="fr-CH"/>
        </w:rPr>
        <w:t xml:space="preserve">   </w:t>
      </w:r>
      <w:r w:rsidR="008A1CEA" w:rsidRPr="00D83247">
        <w:rPr>
          <w:lang w:val="fr-CH"/>
        </w:rPr>
        <w:tab/>
      </w:r>
      <w:r w:rsidR="008A1CEA" w:rsidRPr="00D8324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1CEA" w:rsidRPr="00D83247">
        <w:rPr>
          <w:lang w:val="fr-CH"/>
        </w:rPr>
        <w:instrText xml:space="preserve"> FORMCHECKBOX </w:instrText>
      </w:r>
      <w:r w:rsidR="001727DB">
        <w:fldChar w:fldCharType="separate"/>
      </w:r>
      <w:r w:rsidR="008A1CEA" w:rsidRPr="00D83247">
        <w:fldChar w:fldCharType="end"/>
      </w:r>
      <w:r w:rsidR="008A1CEA" w:rsidRPr="00D83247">
        <w:rPr>
          <w:lang w:val="fr-CH"/>
        </w:rPr>
        <w:t xml:space="preserve"> </w:t>
      </w:r>
      <w:r w:rsidR="00D7406E" w:rsidRPr="00D83247">
        <w:rPr>
          <w:lang w:val="fr-CH"/>
        </w:rPr>
        <w:t xml:space="preserve"> </w:t>
      </w:r>
      <w:proofErr w:type="gramStart"/>
      <w:r w:rsidRPr="00D83247">
        <w:rPr>
          <w:lang w:val="fr-CH"/>
        </w:rPr>
        <w:t>l’exécution</w:t>
      </w:r>
      <w:proofErr w:type="gramEnd"/>
      <w:r w:rsidRPr="00D83247">
        <w:rPr>
          <w:lang w:val="fr-CH"/>
        </w:rPr>
        <w:t xml:space="preserve"> de la peine</w:t>
      </w:r>
      <w:r w:rsidR="00D7406E" w:rsidRPr="00D83247">
        <w:rPr>
          <w:lang w:val="fr-CH"/>
        </w:rPr>
        <w:t xml:space="preserve"> exclusivement</w:t>
      </w:r>
      <w:r w:rsidRPr="00D83247">
        <w:rPr>
          <w:lang w:val="fr-CH"/>
        </w:rPr>
        <w:t xml:space="preserve">. Les autorités cantonales </w:t>
      </w:r>
      <w:r w:rsidR="00201843" w:rsidRPr="00D83247">
        <w:rPr>
          <w:lang w:val="fr-CH"/>
        </w:rPr>
        <w:t xml:space="preserve">peuvent faire exécuter la détention extraditionnelle selon le régime de l’exécution des peines, aussitôt que </w:t>
      </w:r>
      <w:r w:rsidR="00D30F9D" w:rsidRPr="00D83247">
        <w:rPr>
          <w:lang w:val="fr-CH"/>
        </w:rPr>
        <w:t xml:space="preserve">l’intéressé </w:t>
      </w:r>
      <w:r w:rsidR="0004242A" w:rsidRPr="00D83247">
        <w:rPr>
          <w:lang w:val="fr-CH"/>
        </w:rPr>
        <w:t>aura été auditionné sur</w:t>
      </w:r>
      <w:r w:rsidR="00D30F9D" w:rsidRPr="00D83247">
        <w:rPr>
          <w:lang w:val="fr-CH"/>
        </w:rPr>
        <w:t xml:space="preserve"> la demande formelle d’extradition selon l’art. 52 EIMP.</w:t>
      </w:r>
      <w:r w:rsidR="0004242A" w:rsidRPr="00D83247">
        <w:rPr>
          <w:lang w:val="fr-CH"/>
        </w:rPr>
        <w:t xml:space="preserve"> </w:t>
      </w:r>
    </w:p>
    <w:p w:rsidR="00BA2194" w:rsidRPr="00D83247" w:rsidRDefault="00BA2194" w:rsidP="0004242A">
      <w:pPr>
        <w:tabs>
          <w:tab w:val="left" w:pos="284"/>
          <w:tab w:val="left" w:pos="2268"/>
        </w:tabs>
        <w:spacing w:line="240" w:lineRule="auto"/>
        <w:rPr>
          <w:lang w:val="fr-CH"/>
        </w:rPr>
      </w:pPr>
    </w:p>
    <w:p w:rsidR="0004242A" w:rsidRPr="00D83247" w:rsidRDefault="0004242A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</w:p>
    <w:p w:rsidR="00BA2194" w:rsidRPr="00D83247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  <w:r w:rsidRPr="00D83247">
        <w:rPr>
          <w:lang w:val="fr-CH"/>
        </w:rPr>
        <w:t xml:space="preserve">3. </w:t>
      </w:r>
      <w:r w:rsidRPr="00D83247">
        <w:rPr>
          <w:lang w:val="fr-CH"/>
        </w:rPr>
        <w:tab/>
      </w:r>
      <w:r w:rsidR="00781B50" w:rsidRPr="00D83247">
        <w:rPr>
          <w:lang w:val="fr-CH"/>
        </w:rPr>
        <w:t>Autorisations de visites et contrôle de la correspondance (paquets y compr</w:t>
      </w:r>
      <w:r w:rsidR="0004242A" w:rsidRPr="00D83247">
        <w:rPr>
          <w:lang w:val="fr-CH"/>
        </w:rPr>
        <w:t>is)</w:t>
      </w:r>
      <w:r w:rsidR="00781B50" w:rsidRPr="00D83247">
        <w:rPr>
          <w:lang w:val="fr-CH"/>
        </w:rPr>
        <w:t xml:space="preserve">:     </w:t>
      </w:r>
      <w:r w:rsidRPr="00D83247">
        <w:rPr>
          <w:lang w:val="fr-CH"/>
        </w:rPr>
        <w:t xml:space="preserve"> </w:t>
      </w:r>
    </w:p>
    <w:p w:rsidR="00BA2194" w:rsidRPr="00D83247" w:rsidRDefault="00BA2194" w:rsidP="008A1CEA">
      <w:pPr>
        <w:tabs>
          <w:tab w:val="left" w:pos="284"/>
          <w:tab w:val="left" w:pos="2268"/>
        </w:tabs>
        <w:spacing w:line="240" w:lineRule="auto"/>
        <w:rPr>
          <w:lang w:val="fr-CH"/>
        </w:rPr>
      </w:pPr>
    </w:p>
    <w:p w:rsidR="00BA2194" w:rsidRPr="008D2B1C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  <w:r w:rsidRPr="00D83247">
        <w:rPr>
          <w:lang w:val="fr-CH"/>
        </w:rPr>
        <w:t xml:space="preserve"> </w:t>
      </w:r>
      <w:r w:rsidRPr="00D83247">
        <w:rPr>
          <w:lang w:val="fr-CH"/>
        </w:rPr>
        <w:tab/>
      </w:r>
      <w:r w:rsidRPr="00D8324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3247">
        <w:rPr>
          <w:lang w:val="fr-CH"/>
        </w:rPr>
        <w:instrText xml:space="preserve"> FORMCHECKBOX </w:instrText>
      </w:r>
      <w:r w:rsidR="001727DB">
        <w:fldChar w:fldCharType="separate"/>
      </w:r>
      <w:r w:rsidRPr="00D83247">
        <w:fldChar w:fldCharType="end"/>
      </w:r>
      <w:r w:rsidRPr="00D83247">
        <w:rPr>
          <w:lang w:val="fr-CH"/>
        </w:rPr>
        <w:t xml:space="preserve"> </w:t>
      </w:r>
      <w:r w:rsidR="00781B50" w:rsidRPr="00D83247">
        <w:rPr>
          <w:lang w:val="fr-CH"/>
        </w:rPr>
        <w:t xml:space="preserve">Il n’y a pas de danger de collusion. Les visites et la communication avec le monde extérieur peuvent être autorisées et avoir lieu </w:t>
      </w:r>
      <w:r w:rsidR="00D83B11" w:rsidRPr="00D83247">
        <w:rPr>
          <w:lang w:val="fr-CH"/>
        </w:rPr>
        <w:t>selon</w:t>
      </w:r>
      <w:r w:rsidR="00781B50" w:rsidRPr="00D83247">
        <w:rPr>
          <w:lang w:val="fr-CH"/>
        </w:rPr>
        <w:t xml:space="preserve"> </w:t>
      </w:r>
      <w:r w:rsidR="00D83B11" w:rsidRPr="00D83247">
        <w:rPr>
          <w:lang w:val="fr-CH"/>
        </w:rPr>
        <w:t>l</w:t>
      </w:r>
      <w:r w:rsidR="00781B50" w:rsidRPr="00D83247">
        <w:rPr>
          <w:lang w:val="fr-CH"/>
        </w:rPr>
        <w:t xml:space="preserve">es règles cantonales. </w:t>
      </w:r>
      <w:r w:rsidR="00781B50" w:rsidRPr="008D2B1C">
        <w:rPr>
          <w:lang w:val="fr-CH"/>
        </w:rPr>
        <w:t>L’OFJ n</w:t>
      </w:r>
      <w:r w:rsidR="00351823" w:rsidRPr="008D2B1C">
        <w:rPr>
          <w:lang w:val="fr-CH"/>
        </w:rPr>
        <w:t>’</w:t>
      </w:r>
      <w:r w:rsidR="008D2B1C" w:rsidRPr="008D2B1C">
        <w:rPr>
          <w:lang w:val="fr-CH"/>
        </w:rPr>
        <w:t>exige p</w:t>
      </w:r>
      <w:r w:rsidR="008D2B1C">
        <w:rPr>
          <w:lang w:val="fr-CH"/>
        </w:rPr>
        <w:t>as d’enre</w:t>
      </w:r>
      <w:r w:rsidR="00351823" w:rsidRPr="008D2B1C">
        <w:rPr>
          <w:lang w:val="fr-CH"/>
        </w:rPr>
        <w:t xml:space="preserve">gistrements.   </w:t>
      </w:r>
    </w:p>
    <w:p w:rsidR="00BA2194" w:rsidRPr="008D2B1C" w:rsidRDefault="00BA2194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</w:p>
    <w:p w:rsidR="00D83B11" w:rsidRPr="00D83247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  <w:r w:rsidRPr="008D2B1C">
        <w:rPr>
          <w:lang w:val="fr-CH"/>
        </w:rPr>
        <w:tab/>
      </w:r>
      <w:r w:rsidRPr="00D832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3247">
        <w:rPr>
          <w:lang w:val="fr-CH"/>
        </w:rPr>
        <w:instrText xml:space="preserve"> FORMCHECKBOX </w:instrText>
      </w:r>
      <w:r w:rsidR="001727DB">
        <w:fldChar w:fldCharType="separate"/>
      </w:r>
      <w:r w:rsidRPr="00D83247">
        <w:fldChar w:fldCharType="end"/>
      </w:r>
      <w:r w:rsidRPr="00D83247">
        <w:rPr>
          <w:lang w:val="fr-CH"/>
        </w:rPr>
        <w:t xml:space="preserve"> </w:t>
      </w:r>
      <w:r w:rsidR="00351823" w:rsidRPr="00D83247">
        <w:rPr>
          <w:lang w:val="fr-CH"/>
        </w:rPr>
        <w:t>Il y a danger de collusion</w:t>
      </w:r>
      <w:r w:rsidR="005C0DD4" w:rsidRPr="00D83247">
        <w:rPr>
          <w:lang w:val="fr-CH"/>
        </w:rPr>
        <w:t xml:space="preserve">. Est autorisée uniquement la communication de l’intéressé </w:t>
      </w:r>
      <w:r w:rsidR="00C053CC" w:rsidRPr="00D83247">
        <w:rPr>
          <w:lang w:val="fr-CH"/>
        </w:rPr>
        <w:t xml:space="preserve">avec son avocat dûment mandaté et avec les représentants consulaires de son pays d‘origine, ceci sans surveillance et </w:t>
      </w:r>
      <w:r w:rsidR="00D83B11" w:rsidRPr="00D83247">
        <w:rPr>
          <w:lang w:val="fr-CH"/>
        </w:rPr>
        <w:t>selon</w:t>
      </w:r>
      <w:r w:rsidR="00C053CC" w:rsidRPr="00D83247">
        <w:rPr>
          <w:lang w:val="fr-CH"/>
        </w:rPr>
        <w:t xml:space="preserve"> </w:t>
      </w:r>
      <w:r w:rsidR="00D83B11" w:rsidRPr="00D83247">
        <w:rPr>
          <w:lang w:val="fr-CH"/>
        </w:rPr>
        <w:t>l</w:t>
      </w:r>
      <w:r w:rsidR="00C053CC" w:rsidRPr="00D83247">
        <w:rPr>
          <w:lang w:val="fr-CH"/>
        </w:rPr>
        <w:t>es règles cantonales.</w:t>
      </w:r>
      <w:r w:rsidR="005C0DD4" w:rsidRPr="00D83247">
        <w:rPr>
          <w:lang w:val="fr-CH"/>
        </w:rPr>
        <w:t xml:space="preserve"> </w:t>
      </w:r>
      <w:r w:rsidR="00C053CC" w:rsidRPr="00D83247">
        <w:rPr>
          <w:lang w:val="fr-CH"/>
        </w:rPr>
        <w:t xml:space="preserve">Toutes les autres visites et formes de communication doivent être surveillées et/ou enregistrées. </w:t>
      </w:r>
      <w:r w:rsidR="005C0DD4" w:rsidRPr="00D83247">
        <w:rPr>
          <w:lang w:val="fr-CH"/>
        </w:rPr>
        <w:t xml:space="preserve">      </w:t>
      </w:r>
    </w:p>
    <w:p w:rsidR="00BA2194" w:rsidRPr="008D2B1C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  <w:r w:rsidRPr="008D2B1C">
        <w:rPr>
          <w:lang w:val="fr-CH"/>
        </w:rPr>
        <w:tab/>
      </w:r>
    </w:p>
    <w:p w:rsidR="00BA2194" w:rsidRPr="00D83247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  <w:r w:rsidRPr="008D2B1C">
        <w:rPr>
          <w:lang w:val="fr-CH"/>
        </w:rPr>
        <w:lastRenderedPageBreak/>
        <w:tab/>
      </w:r>
      <w:r w:rsidRPr="00D8324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83247">
        <w:rPr>
          <w:lang w:val="fr-CH"/>
        </w:rPr>
        <w:instrText xml:space="preserve"> FORMCHECKBOX </w:instrText>
      </w:r>
      <w:r w:rsidR="001727DB">
        <w:fldChar w:fldCharType="separate"/>
      </w:r>
      <w:r w:rsidRPr="00D83247">
        <w:fldChar w:fldCharType="end"/>
      </w:r>
      <w:r w:rsidRPr="00D83247">
        <w:rPr>
          <w:lang w:val="fr-CH"/>
        </w:rPr>
        <w:t xml:space="preserve"> </w:t>
      </w:r>
      <w:r w:rsidR="00C053CC" w:rsidRPr="00D83247">
        <w:rPr>
          <w:lang w:val="fr-CH"/>
        </w:rPr>
        <w:t>Prière de transmettre</w:t>
      </w:r>
      <w:r w:rsidR="00D83B11" w:rsidRPr="00D83247">
        <w:rPr>
          <w:lang w:val="fr-CH"/>
        </w:rPr>
        <w:t xml:space="preserve"> pour information</w:t>
      </w:r>
      <w:r w:rsidR="00C053CC" w:rsidRPr="00D83247">
        <w:rPr>
          <w:lang w:val="fr-CH"/>
        </w:rPr>
        <w:t xml:space="preserve"> à l’OFJ (</w:t>
      </w:r>
      <w:hyperlink r:id="rId9" w:history="1">
        <w:r w:rsidR="00C053CC" w:rsidRPr="00D83247">
          <w:rPr>
            <w:rStyle w:val="Hyperlink"/>
            <w:lang w:val="fr-CH"/>
          </w:rPr>
          <w:t>irh@bj.admin.ch</w:t>
        </w:r>
      </w:hyperlink>
      <w:r w:rsidR="00D83B11" w:rsidRPr="00D83247">
        <w:rPr>
          <w:lang w:val="fr-CH"/>
        </w:rPr>
        <w:t xml:space="preserve">) une copie </w:t>
      </w:r>
      <w:r w:rsidR="00C053CC" w:rsidRPr="00D83247">
        <w:rPr>
          <w:lang w:val="fr-CH"/>
        </w:rPr>
        <w:t>des autorisations et des enregistrements munie</w:t>
      </w:r>
      <w:r w:rsidR="00424799">
        <w:rPr>
          <w:lang w:val="fr-CH"/>
        </w:rPr>
        <w:t>s</w:t>
      </w:r>
      <w:r w:rsidR="00C053CC" w:rsidRPr="00D83247">
        <w:rPr>
          <w:lang w:val="fr-CH"/>
        </w:rPr>
        <w:t xml:space="preserve"> du numéro de référence du cas en question.  </w:t>
      </w:r>
    </w:p>
    <w:p w:rsidR="00BA2194" w:rsidRPr="00D83247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  <w:r w:rsidRPr="00D83247">
        <w:rPr>
          <w:lang w:val="fr-CH"/>
        </w:rPr>
        <w:tab/>
      </w:r>
    </w:p>
    <w:p w:rsidR="00BA2194" w:rsidRPr="00D83247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  <w:r w:rsidRPr="00D83247">
        <w:rPr>
          <w:lang w:val="fr-CH"/>
        </w:rPr>
        <w:tab/>
      </w:r>
      <w:r w:rsidRPr="00D8324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D83247">
        <w:rPr>
          <w:lang w:val="fr-CH"/>
        </w:rPr>
        <w:instrText xml:space="preserve"> FORMCHECKBOX </w:instrText>
      </w:r>
      <w:r w:rsidR="001727DB">
        <w:fldChar w:fldCharType="separate"/>
      </w:r>
      <w:r w:rsidRPr="00D83247">
        <w:fldChar w:fldCharType="end"/>
      </w:r>
      <w:bookmarkEnd w:id="2"/>
      <w:r w:rsidRPr="00D83247">
        <w:rPr>
          <w:lang w:val="fr-CH"/>
        </w:rPr>
        <w:t xml:space="preserve"> </w:t>
      </w:r>
      <w:r w:rsidR="00C053CC" w:rsidRPr="00D83247">
        <w:rPr>
          <w:lang w:val="fr-CH"/>
        </w:rPr>
        <w:t>Exceptionnellement: l’OFJ octroie les autorisations de visites et contrôle la correspond</w:t>
      </w:r>
      <w:r w:rsidR="00D83B11" w:rsidRPr="00D83247">
        <w:rPr>
          <w:lang w:val="fr-CH"/>
        </w:rPr>
        <w:t>ance</w:t>
      </w:r>
      <w:r w:rsidRPr="00D83247">
        <w:rPr>
          <w:lang w:val="fr-CH"/>
        </w:rPr>
        <w:t>.</w:t>
      </w:r>
    </w:p>
    <w:p w:rsidR="00BA2194" w:rsidRPr="00D83247" w:rsidRDefault="00BA2194">
      <w:pPr>
        <w:tabs>
          <w:tab w:val="left" w:pos="284"/>
          <w:tab w:val="left" w:pos="2268"/>
        </w:tabs>
        <w:spacing w:line="240" w:lineRule="auto"/>
        <w:ind w:left="284" w:hanging="284"/>
        <w:rPr>
          <w:lang w:val="fr-CH"/>
        </w:rPr>
      </w:pPr>
    </w:p>
    <w:p w:rsidR="00F72BDC" w:rsidRPr="00D83247" w:rsidRDefault="00B870CF">
      <w:pPr>
        <w:tabs>
          <w:tab w:val="left" w:pos="284"/>
          <w:tab w:val="left" w:pos="2268"/>
        </w:tabs>
        <w:spacing w:line="240" w:lineRule="auto"/>
        <w:rPr>
          <w:lang w:val="fr-CH"/>
        </w:rPr>
      </w:pPr>
      <w:r w:rsidRPr="00D83247">
        <w:rPr>
          <w:lang w:val="fr-CH"/>
        </w:rPr>
        <w:t>L’autorisation des visites et le contrôle de la correspondance font partie des activités en r</w:t>
      </w:r>
      <w:r w:rsidR="00D83B11" w:rsidRPr="00D83247">
        <w:rPr>
          <w:lang w:val="fr-CH"/>
        </w:rPr>
        <w:t>ela</w:t>
      </w:r>
      <w:r w:rsidRPr="00D83247">
        <w:rPr>
          <w:lang w:val="fr-CH"/>
        </w:rPr>
        <w:t>t</w:t>
      </w:r>
      <w:r w:rsidR="00D83B11" w:rsidRPr="00D83247">
        <w:rPr>
          <w:lang w:val="fr-CH"/>
        </w:rPr>
        <w:t>ion</w:t>
      </w:r>
      <w:r w:rsidRPr="00D83247">
        <w:rPr>
          <w:lang w:val="fr-CH"/>
        </w:rPr>
        <w:t xml:space="preserve"> avec l’exécution de la détention extraditionnelle et </w:t>
      </w:r>
      <w:r w:rsidR="00F72BDC" w:rsidRPr="00D83247">
        <w:rPr>
          <w:lang w:val="fr-CH"/>
        </w:rPr>
        <w:t>sont confiés</w:t>
      </w:r>
      <w:r w:rsidR="00424799">
        <w:rPr>
          <w:lang w:val="fr-CH"/>
        </w:rPr>
        <w:t>,</w:t>
      </w:r>
      <w:r w:rsidR="00F72BDC" w:rsidRPr="00D83247">
        <w:rPr>
          <w:lang w:val="fr-CH"/>
        </w:rPr>
        <w:t xml:space="preserve"> en règle générale</w:t>
      </w:r>
      <w:r w:rsidR="00424799">
        <w:rPr>
          <w:lang w:val="fr-CH"/>
        </w:rPr>
        <w:t>,</w:t>
      </w:r>
      <w:r w:rsidR="00F72BDC" w:rsidRPr="00D83247">
        <w:rPr>
          <w:lang w:val="fr-CH"/>
        </w:rPr>
        <w:t xml:space="preserve"> aux autorités cantonales (selon le canton</w:t>
      </w:r>
      <w:r w:rsidR="00E242E7">
        <w:rPr>
          <w:lang w:val="fr-CH"/>
        </w:rPr>
        <w:t xml:space="preserve">, il s'agira du </w:t>
      </w:r>
      <w:r w:rsidR="00F72BDC" w:rsidRPr="00D83247">
        <w:rPr>
          <w:lang w:val="fr-CH"/>
        </w:rPr>
        <w:t>ministère publi</w:t>
      </w:r>
      <w:r w:rsidR="00424799">
        <w:rPr>
          <w:lang w:val="fr-CH"/>
        </w:rPr>
        <w:t>c</w:t>
      </w:r>
      <w:r w:rsidR="00F72BDC" w:rsidRPr="00D83247">
        <w:rPr>
          <w:lang w:val="fr-CH"/>
        </w:rPr>
        <w:t xml:space="preserve">, </w:t>
      </w:r>
      <w:r w:rsidR="00AE27F0">
        <w:rPr>
          <w:lang w:val="fr-CH"/>
        </w:rPr>
        <w:t>d'</w:t>
      </w:r>
      <w:r w:rsidR="00F72BDC" w:rsidRPr="00D83247">
        <w:rPr>
          <w:lang w:val="fr-CH"/>
        </w:rPr>
        <w:t>un service spécialisé de la police cantonale ou des organes de l’établissement d’exécution).</w:t>
      </w:r>
    </w:p>
    <w:p w:rsidR="00BA2194" w:rsidRPr="008D2B1C" w:rsidRDefault="00D83B11" w:rsidP="00D83B11">
      <w:pPr>
        <w:tabs>
          <w:tab w:val="left" w:pos="284"/>
          <w:tab w:val="left" w:pos="2268"/>
        </w:tabs>
        <w:spacing w:line="240" w:lineRule="auto"/>
        <w:rPr>
          <w:lang w:val="fr-CH"/>
        </w:rPr>
      </w:pPr>
      <w:r w:rsidRPr="008D2B1C">
        <w:rPr>
          <w:lang w:val="fr-CH"/>
        </w:rPr>
        <w:t xml:space="preserve"> </w:t>
      </w:r>
    </w:p>
    <w:p w:rsidR="00BA2194" w:rsidRPr="00D83247" w:rsidRDefault="003722A2">
      <w:pPr>
        <w:tabs>
          <w:tab w:val="left" w:pos="284"/>
          <w:tab w:val="left" w:pos="2268"/>
        </w:tabs>
        <w:spacing w:line="240" w:lineRule="auto"/>
        <w:rPr>
          <w:lang w:val="fr-CH"/>
        </w:rPr>
      </w:pPr>
      <w:r w:rsidRPr="00D83247">
        <w:rPr>
          <w:lang w:val="fr-CH"/>
        </w:rPr>
        <w:t xml:space="preserve">Seul l’intéressé peut prétendre au droit de recevoir des visites. Ni les représentants consulaires du pays d’origine de l‘intéressé ni </w:t>
      </w:r>
      <w:r w:rsidR="00AE27F0">
        <w:rPr>
          <w:lang w:val="fr-CH"/>
        </w:rPr>
        <w:t xml:space="preserve">les avocats qui ne seraient pas </w:t>
      </w:r>
      <w:r w:rsidRPr="00D83247">
        <w:rPr>
          <w:lang w:val="fr-CH"/>
        </w:rPr>
        <w:t>mandatés par l’intéressé (mais p.ex. par des membres de sa famille) ne peuvent prétendre à ce droit.</w:t>
      </w:r>
    </w:p>
    <w:p w:rsidR="00D83B11" w:rsidRPr="00D83247" w:rsidRDefault="00D83B11">
      <w:pPr>
        <w:tabs>
          <w:tab w:val="left" w:pos="284"/>
          <w:tab w:val="left" w:pos="2268"/>
        </w:tabs>
        <w:spacing w:line="240" w:lineRule="auto"/>
        <w:rPr>
          <w:lang w:val="fr-CH"/>
        </w:rPr>
      </w:pPr>
    </w:p>
    <w:p w:rsidR="00BA2194" w:rsidRPr="008D2B1C" w:rsidRDefault="003722A2">
      <w:pPr>
        <w:tabs>
          <w:tab w:val="left" w:pos="284"/>
          <w:tab w:val="left" w:pos="2268"/>
        </w:tabs>
        <w:spacing w:line="240" w:lineRule="auto"/>
        <w:rPr>
          <w:lang w:val="fr-CH"/>
        </w:rPr>
      </w:pPr>
      <w:r w:rsidRPr="00D83247">
        <w:rPr>
          <w:lang w:val="fr-CH"/>
        </w:rPr>
        <w:t xml:space="preserve">Lorsque l’intéressé souhaite la visite d’une </w:t>
      </w:r>
      <w:r w:rsidR="00D83B11" w:rsidRPr="00D83247">
        <w:rPr>
          <w:lang w:val="fr-CH"/>
        </w:rPr>
        <w:t xml:space="preserve">certaine </w:t>
      </w:r>
      <w:r w:rsidRPr="00D83247">
        <w:rPr>
          <w:lang w:val="fr-CH"/>
        </w:rPr>
        <w:t>per</w:t>
      </w:r>
      <w:r w:rsidR="00BE357B" w:rsidRPr="00D83247">
        <w:rPr>
          <w:lang w:val="fr-CH"/>
        </w:rPr>
        <w:t>s</w:t>
      </w:r>
      <w:r w:rsidRPr="00D83247">
        <w:rPr>
          <w:lang w:val="fr-CH"/>
        </w:rPr>
        <w:t>onne</w:t>
      </w:r>
      <w:r w:rsidR="00D83B11" w:rsidRPr="00D83247">
        <w:rPr>
          <w:lang w:val="fr-CH"/>
        </w:rPr>
        <w:t>,</w:t>
      </w:r>
      <w:r w:rsidR="00BE357B" w:rsidRPr="00D83247">
        <w:rPr>
          <w:lang w:val="fr-CH"/>
        </w:rPr>
        <w:t xml:space="preserve"> il doit en faire la demande lui-même ou par l’intermédiaire de son avocat. Les décisions </w:t>
      </w:r>
      <w:r w:rsidR="00E242E7">
        <w:rPr>
          <w:lang w:val="fr-CH"/>
        </w:rPr>
        <w:t>relatives à ce</w:t>
      </w:r>
      <w:r w:rsidR="007375E3" w:rsidRPr="00D83247">
        <w:rPr>
          <w:lang w:val="fr-CH"/>
        </w:rPr>
        <w:t xml:space="preserve">s demandes seront communiquées à l’intéressé ou à son avocat. Les visites de l’avocat et des représentants consulaires du pays d’origine de l‘intéressé ont lieu sans surveillance. </w:t>
      </w:r>
      <w:r w:rsidR="00BE357B" w:rsidRPr="00D83247">
        <w:rPr>
          <w:lang w:val="fr-CH"/>
        </w:rPr>
        <w:t xml:space="preserve">    </w:t>
      </w:r>
    </w:p>
    <w:p w:rsidR="00BA2194" w:rsidRPr="008D2B1C" w:rsidRDefault="00BA2194">
      <w:pPr>
        <w:tabs>
          <w:tab w:val="left" w:pos="284"/>
          <w:tab w:val="left" w:pos="2268"/>
        </w:tabs>
        <w:spacing w:line="240" w:lineRule="auto"/>
        <w:rPr>
          <w:lang w:val="fr-CH"/>
        </w:rPr>
      </w:pPr>
    </w:p>
    <w:p w:rsidR="00BA2194" w:rsidRPr="00D83247" w:rsidRDefault="007375E3">
      <w:pPr>
        <w:tabs>
          <w:tab w:val="left" w:pos="284"/>
          <w:tab w:val="left" w:pos="2268"/>
        </w:tabs>
        <w:spacing w:line="240" w:lineRule="auto"/>
        <w:rPr>
          <w:lang w:val="fr-CH"/>
        </w:rPr>
      </w:pPr>
      <w:r w:rsidRPr="00D83247">
        <w:rPr>
          <w:lang w:val="fr-CH"/>
        </w:rPr>
        <w:t>Les demandes de visite provenant de tiers (y compris d</w:t>
      </w:r>
      <w:r w:rsidR="00AE27F0">
        <w:rPr>
          <w:lang w:val="fr-CH"/>
        </w:rPr>
        <w:t>'</w:t>
      </w:r>
      <w:r w:rsidRPr="00D83247">
        <w:rPr>
          <w:lang w:val="fr-CH"/>
        </w:rPr>
        <w:t xml:space="preserve">avocats qui n’ont pas de procuration de </w:t>
      </w:r>
      <w:r w:rsidR="009C2173" w:rsidRPr="00D83247">
        <w:rPr>
          <w:lang w:val="fr-CH"/>
        </w:rPr>
        <w:t xml:space="preserve">l’intéressé) seront </w:t>
      </w:r>
      <w:r w:rsidR="00AE27F0">
        <w:rPr>
          <w:lang w:val="fr-CH"/>
        </w:rPr>
        <w:t>adressées</w:t>
      </w:r>
      <w:r w:rsidR="009C2173" w:rsidRPr="00D83247">
        <w:rPr>
          <w:lang w:val="fr-CH"/>
        </w:rPr>
        <w:t xml:space="preserve"> à</w:t>
      </w:r>
      <w:r w:rsidRPr="00D83247">
        <w:rPr>
          <w:lang w:val="fr-CH"/>
        </w:rPr>
        <w:t xml:space="preserve"> l’intéressé afin qu’il puisse </w:t>
      </w:r>
      <w:r w:rsidR="00AE27F0">
        <w:rPr>
          <w:lang w:val="fr-CH"/>
        </w:rPr>
        <w:t xml:space="preserve">transmettre une requête éventuelle. </w:t>
      </w:r>
    </w:p>
    <w:p w:rsidR="009D32E0" w:rsidRPr="00D83247" w:rsidRDefault="009D32E0">
      <w:pPr>
        <w:tabs>
          <w:tab w:val="left" w:pos="284"/>
          <w:tab w:val="left" w:pos="2268"/>
        </w:tabs>
        <w:spacing w:line="240" w:lineRule="auto"/>
        <w:rPr>
          <w:lang w:val="fr-CH"/>
        </w:rPr>
      </w:pPr>
    </w:p>
    <w:p w:rsidR="009D32E0" w:rsidRPr="00D83B11" w:rsidRDefault="009D32E0">
      <w:pPr>
        <w:tabs>
          <w:tab w:val="left" w:pos="284"/>
          <w:tab w:val="left" w:pos="2268"/>
        </w:tabs>
        <w:spacing w:line="240" w:lineRule="auto"/>
        <w:rPr>
          <w:sz w:val="18"/>
          <w:szCs w:val="20"/>
          <w:lang w:val="fr-CH"/>
        </w:rPr>
      </w:pPr>
    </w:p>
    <w:p w:rsidR="009D32E0" w:rsidRPr="00D83B11" w:rsidRDefault="009D32E0">
      <w:pPr>
        <w:tabs>
          <w:tab w:val="left" w:pos="284"/>
          <w:tab w:val="left" w:pos="2268"/>
        </w:tabs>
        <w:spacing w:line="240" w:lineRule="auto"/>
        <w:rPr>
          <w:sz w:val="18"/>
          <w:szCs w:val="20"/>
          <w:lang w:val="fr-CH"/>
        </w:rPr>
      </w:pPr>
    </w:p>
    <w:p w:rsidR="009D32E0" w:rsidRPr="00D83B11" w:rsidRDefault="009D32E0">
      <w:pPr>
        <w:tabs>
          <w:tab w:val="left" w:pos="284"/>
          <w:tab w:val="left" w:pos="2268"/>
        </w:tabs>
        <w:spacing w:line="240" w:lineRule="auto"/>
        <w:rPr>
          <w:sz w:val="18"/>
          <w:szCs w:val="20"/>
          <w:lang w:val="fr-CH"/>
        </w:rPr>
      </w:pPr>
    </w:p>
    <w:p w:rsidR="009D32E0" w:rsidRPr="00D83B11" w:rsidRDefault="009D32E0">
      <w:pPr>
        <w:tabs>
          <w:tab w:val="left" w:pos="284"/>
          <w:tab w:val="left" w:pos="2268"/>
        </w:tabs>
        <w:spacing w:line="240" w:lineRule="auto"/>
        <w:rPr>
          <w:sz w:val="18"/>
          <w:szCs w:val="20"/>
          <w:lang w:val="fr-CH"/>
        </w:rPr>
      </w:pPr>
    </w:p>
    <w:p w:rsidR="009D32E0" w:rsidRPr="00D83B11" w:rsidRDefault="009D32E0">
      <w:pPr>
        <w:tabs>
          <w:tab w:val="left" w:pos="284"/>
          <w:tab w:val="left" w:pos="2268"/>
        </w:tabs>
        <w:spacing w:line="240" w:lineRule="auto"/>
        <w:rPr>
          <w:sz w:val="18"/>
          <w:szCs w:val="20"/>
          <w:lang w:val="fr-CH"/>
        </w:rPr>
      </w:pPr>
    </w:p>
    <w:p w:rsidR="009D32E0" w:rsidRPr="00D83B11" w:rsidRDefault="009D32E0">
      <w:pPr>
        <w:tabs>
          <w:tab w:val="left" w:pos="284"/>
          <w:tab w:val="left" w:pos="2268"/>
        </w:tabs>
        <w:spacing w:line="240" w:lineRule="auto"/>
        <w:rPr>
          <w:sz w:val="18"/>
          <w:szCs w:val="20"/>
          <w:lang w:val="fr-CH"/>
        </w:rPr>
      </w:pPr>
    </w:p>
    <w:p w:rsidR="009D32E0" w:rsidRPr="00D83B11" w:rsidRDefault="009D32E0">
      <w:pPr>
        <w:tabs>
          <w:tab w:val="left" w:pos="284"/>
          <w:tab w:val="left" w:pos="2268"/>
        </w:tabs>
        <w:spacing w:line="240" w:lineRule="auto"/>
        <w:rPr>
          <w:sz w:val="18"/>
          <w:szCs w:val="20"/>
          <w:lang w:val="fr-CH"/>
        </w:rPr>
      </w:pPr>
    </w:p>
    <w:p w:rsidR="009D32E0" w:rsidRPr="009D32E0" w:rsidRDefault="009D32E0">
      <w:pPr>
        <w:tabs>
          <w:tab w:val="left" w:pos="284"/>
          <w:tab w:val="left" w:pos="2268"/>
        </w:tabs>
        <w:spacing w:line="240" w:lineRule="auto"/>
        <w:rPr>
          <w:sz w:val="18"/>
          <w:szCs w:val="20"/>
          <w:lang w:val="fr-CH"/>
        </w:rPr>
      </w:pPr>
    </w:p>
    <w:sectPr w:rsidR="009D32E0" w:rsidRPr="009D32E0">
      <w:headerReference w:type="default" r:id="rId10"/>
      <w:pgSz w:w="11907" w:h="16839"/>
      <w:pgMar w:top="23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70" w:rsidRDefault="00AD3D70">
      <w:pPr>
        <w:spacing w:line="240" w:lineRule="auto"/>
      </w:pPr>
      <w:r>
        <w:separator/>
      </w:r>
    </w:p>
  </w:endnote>
  <w:endnote w:type="continuationSeparator" w:id="0">
    <w:p w:rsidR="00AD3D70" w:rsidRDefault="00AD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70" w:rsidRDefault="00AD3D70">
      <w:pPr>
        <w:spacing w:line="240" w:lineRule="auto"/>
      </w:pPr>
      <w:r>
        <w:separator/>
      </w:r>
    </w:p>
  </w:footnote>
  <w:footnote w:type="continuationSeparator" w:id="0">
    <w:p w:rsidR="00AD3D70" w:rsidRDefault="00AD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94" w:rsidRPr="002319ED" w:rsidRDefault="008A1CEA">
    <w:pPr>
      <w:pStyle w:val="Kopfzeile"/>
      <w:tabs>
        <w:tab w:val="left" w:pos="4253"/>
      </w:tabs>
      <w:spacing w:line="360" w:lineRule="auto"/>
      <w:rPr>
        <w:sz w:val="15"/>
        <w:szCs w:val="15"/>
        <w:lang w:val="it-CH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-26035</wp:posOffset>
          </wp:positionV>
          <wp:extent cx="2002790" cy="492760"/>
          <wp:effectExtent l="0" t="0" r="0" b="254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19ED">
      <w:rPr>
        <w:sz w:val="15"/>
        <w:szCs w:val="15"/>
        <w:lang w:val="it-CH"/>
      </w:rPr>
      <w:tab/>
    </w:r>
    <w:r>
      <w:rPr>
        <w:sz w:val="15"/>
        <w:szCs w:val="15"/>
      </w:rPr>
      <w:fldChar w:fldCharType="begin"/>
    </w:r>
    <w:r w:rsidRPr="002319ED">
      <w:rPr>
        <w:sz w:val="15"/>
        <w:szCs w:val="15"/>
        <w:lang w:val="it-CH"/>
      </w:rPr>
      <w:instrText xml:space="preserve"> DOCPROPERTY "strDepartment"</w:instrText>
    </w:r>
    <w:r>
      <w:rPr>
        <w:sz w:val="15"/>
        <w:szCs w:val="15"/>
      </w:rPr>
      <w:fldChar w:fldCharType="separate"/>
    </w:r>
    <w:r w:rsidR="002319ED">
      <w:rPr>
        <w:b/>
        <w:bCs/>
        <w:sz w:val="15"/>
        <w:szCs w:val="15"/>
        <w:lang w:val="it-IT"/>
      </w:rPr>
      <w:t>Errore. Nome della proprietà del documento sconosciuto.</w:t>
    </w:r>
    <w:r>
      <w:rPr>
        <w:sz w:val="15"/>
        <w:szCs w:val="15"/>
      </w:rPr>
      <w:fldChar w:fldCharType="end"/>
    </w:r>
  </w:p>
  <w:p w:rsidR="00BA2194" w:rsidRDefault="008A1CEA">
    <w:pPr>
      <w:pStyle w:val="Kopfzeile"/>
      <w:tabs>
        <w:tab w:val="left" w:pos="4253"/>
      </w:tabs>
      <w:rPr>
        <w:b/>
        <w:sz w:val="15"/>
        <w:szCs w:val="15"/>
        <w:lang w:val="de-CH"/>
      </w:rPr>
    </w:pPr>
    <w:r w:rsidRPr="002319ED">
      <w:rPr>
        <w:sz w:val="15"/>
        <w:szCs w:val="15"/>
        <w:lang w:val="it-CH"/>
      </w:rPr>
      <w:tab/>
    </w:r>
    <w:r>
      <w:rPr>
        <w:b/>
        <w:sz w:val="15"/>
        <w:szCs w:val="15"/>
        <w:lang w:val="de-CH"/>
      </w:rPr>
      <w:t>Bundesamt für Justiz BJ</w:t>
    </w:r>
  </w:p>
  <w:p w:rsidR="00BA2194" w:rsidRPr="00775A27" w:rsidRDefault="008A1CEA">
    <w:pPr>
      <w:pStyle w:val="Kopfzeile"/>
      <w:tabs>
        <w:tab w:val="left" w:pos="4253"/>
      </w:tabs>
      <w:rPr>
        <w:sz w:val="15"/>
        <w:szCs w:val="15"/>
        <w:lang w:val="de-CH"/>
      </w:rPr>
    </w:pPr>
    <w:r>
      <w:rPr>
        <w:sz w:val="15"/>
        <w:szCs w:val="15"/>
        <w:lang w:val="de-CH"/>
      </w:rPr>
      <w:tab/>
    </w:r>
    <w:r w:rsidRPr="00775A27">
      <w:rPr>
        <w:sz w:val="15"/>
        <w:szCs w:val="15"/>
        <w:lang w:val="de-CH"/>
      </w:rPr>
      <w:t>Direktionsbereich Internationale Rechtshilfe</w:t>
    </w:r>
  </w:p>
  <w:p w:rsidR="00BA2194" w:rsidRDefault="008A1CEA">
    <w:pPr>
      <w:pStyle w:val="Kopfzeile"/>
      <w:tabs>
        <w:tab w:val="left" w:pos="4253"/>
      </w:tabs>
      <w:rPr>
        <w:sz w:val="15"/>
        <w:szCs w:val="15"/>
      </w:rPr>
    </w:pPr>
    <w:r w:rsidRPr="00775A27">
      <w:rPr>
        <w:sz w:val="15"/>
        <w:szCs w:val="15"/>
        <w:lang w:val="de-CH"/>
      </w:rPr>
      <w:tab/>
    </w:r>
    <w:proofErr w:type="spellStart"/>
    <w:r>
      <w:rPr>
        <w:sz w:val="15"/>
        <w:szCs w:val="15"/>
      </w:rPr>
      <w:t>Fachbereich</w:t>
    </w:r>
    <w:proofErr w:type="spellEnd"/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Auslieferung</w:t>
    </w:r>
    <w:proofErr w:type="spellEnd"/>
  </w:p>
  <w:p w:rsidR="00BA2194" w:rsidRDefault="00BA2194">
    <w:pPr>
      <w:pStyle w:val="Kopfzeile"/>
    </w:pPr>
  </w:p>
  <w:p w:rsidR="00BA2194" w:rsidRDefault="00BA21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5763B"/>
    <w:multiLevelType w:val="hybridMultilevel"/>
    <w:tmpl w:val="279AA7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F4AA1"/>
    <w:multiLevelType w:val="hybridMultilevel"/>
    <w:tmpl w:val="A510DC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C7F9E"/>
    <w:multiLevelType w:val="hybridMultilevel"/>
    <w:tmpl w:val="49DCEC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94"/>
    <w:rsid w:val="0004242A"/>
    <w:rsid w:val="001727DB"/>
    <w:rsid w:val="001C19E3"/>
    <w:rsid w:val="00201843"/>
    <w:rsid w:val="002319ED"/>
    <w:rsid w:val="002612D1"/>
    <w:rsid w:val="00351823"/>
    <w:rsid w:val="003722A2"/>
    <w:rsid w:val="00391DF9"/>
    <w:rsid w:val="00424799"/>
    <w:rsid w:val="004873BA"/>
    <w:rsid w:val="005C0BAC"/>
    <w:rsid w:val="005C0DD4"/>
    <w:rsid w:val="007143F8"/>
    <w:rsid w:val="007375E3"/>
    <w:rsid w:val="00761A08"/>
    <w:rsid w:val="00775A27"/>
    <w:rsid w:val="00781B50"/>
    <w:rsid w:val="007E25C6"/>
    <w:rsid w:val="008A1CEA"/>
    <w:rsid w:val="008D2B1C"/>
    <w:rsid w:val="009C2173"/>
    <w:rsid w:val="009D32E0"/>
    <w:rsid w:val="00AA21F7"/>
    <w:rsid w:val="00AB5C77"/>
    <w:rsid w:val="00AD3D70"/>
    <w:rsid w:val="00AE27F0"/>
    <w:rsid w:val="00B214D6"/>
    <w:rsid w:val="00B870CF"/>
    <w:rsid w:val="00BA2194"/>
    <w:rsid w:val="00BB0F30"/>
    <w:rsid w:val="00BE357B"/>
    <w:rsid w:val="00BE5600"/>
    <w:rsid w:val="00C053CC"/>
    <w:rsid w:val="00C17439"/>
    <w:rsid w:val="00CA438E"/>
    <w:rsid w:val="00CD61B7"/>
    <w:rsid w:val="00D30F9D"/>
    <w:rsid w:val="00D7406E"/>
    <w:rsid w:val="00D83247"/>
    <w:rsid w:val="00D83B11"/>
    <w:rsid w:val="00DC451B"/>
    <w:rsid w:val="00E242E7"/>
    <w:rsid w:val="00E80553"/>
    <w:rsid w:val="00F72BDC"/>
    <w:rsid w:val="00F81EAB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833C6D1A-7975-4844-A9B1-7A502DA6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character" w:customStyle="1" w:styleId="TextZchn">
    <w:name w:val="Text Zchn"/>
    <w:link w:val="Text"/>
    <w:locked/>
    <w:rPr>
      <w:rFonts w:ascii="Times" w:eastAsia="Times" w:hAnsi="Times" w:cs="Times"/>
      <w:lang w:eastAsia="de-CH"/>
    </w:rPr>
  </w:style>
  <w:style w:type="paragraph" w:customStyle="1" w:styleId="Text">
    <w:name w:val="Text"/>
    <w:basedOn w:val="Kopfzeile"/>
    <w:link w:val="TextZchn"/>
    <w:pPr>
      <w:tabs>
        <w:tab w:val="clear" w:pos="4703"/>
        <w:tab w:val="clear" w:pos="9406"/>
        <w:tab w:val="left" w:pos="4253"/>
      </w:tabs>
      <w:spacing w:line="280" w:lineRule="exact"/>
    </w:pPr>
    <w:rPr>
      <w:rFonts w:ascii="Times" w:eastAsia="Times" w:hAnsi="Times" w:cs="Times"/>
      <w:lang w:eastAsia="de-CH"/>
    </w:rPr>
  </w:style>
  <w:style w:type="paragraph" w:customStyle="1" w:styleId="Kleinschrift">
    <w:name w:val="Kleinschrift"/>
    <w:basedOn w:val="Kopfzeile"/>
    <w:next w:val="Text"/>
    <w:pPr>
      <w:tabs>
        <w:tab w:val="clear" w:pos="4703"/>
        <w:tab w:val="clear" w:pos="9406"/>
        <w:tab w:val="left" w:pos="4253"/>
      </w:tabs>
      <w:spacing w:line="200" w:lineRule="exact"/>
    </w:pPr>
    <w:rPr>
      <w:rFonts w:eastAsia="Times" w:cs="Times New Roman"/>
      <w:sz w:val="14"/>
      <w:szCs w:val="20"/>
      <w:lang w:val="de-CH" w:eastAsia="de-CH"/>
    </w:rPr>
  </w:style>
  <w:style w:type="paragraph" w:customStyle="1" w:styleId="Betreff">
    <w:name w:val="Betreff"/>
    <w:basedOn w:val="Kopfzeile"/>
    <w:next w:val="Text"/>
    <w:pPr>
      <w:tabs>
        <w:tab w:val="clear" w:pos="4703"/>
        <w:tab w:val="clear" w:pos="9406"/>
        <w:tab w:val="left" w:pos="4253"/>
      </w:tabs>
      <w:spacing w:after="260" w:line="280" w:lineRule="exact"/>
    </w:pPr>
    <w:rPr>
      <w:b/>
      <w:szCs w:val="20"/>
      <w:lang w:val="de-CH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 w:cs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1C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1C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1CE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1C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1CE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h@bj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h@bj.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ACD1-DE6E-4E5A-9BD4-FB481909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3491</Characters>
  <Application>Microsoft Office Word</Application>
  <DocSecurity>4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 d’exécution de la détention extraditionnelle</dc:title>
  <dc:subject/>
  <dc:creator>Barbara Alberti Züger</dc:creator>
  <cp:keywords/>
  <dc:description/>
  <cp:lastModifiedBy>Simone Ludin</cp:lastModifiedBy>
  <cp:revision>2</cp:revision>
  <cp:lastPrinted>2018-11-15T12:44:00Z</cp:lastPrinted>
  <dcterms:created xsi:type="dcterms:W3CDTF">2018-12-10T11:01:00Z</dcterms:created>
  <dcterms:modified xsi:type="dcterms:W3CDTF">2018-12-10T11:01:00Z</dcterms:modified>
</cp:coreProperties>
</file>