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B" w:rsidRPr="005A691A" w:rsidRDefault="00963593" w:rsidP="006E51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Anmeldeformular</w:t>
      </w:r>
      <w:r w:rsidR="006E5113">
        <w:rPr>
          <w:b/>
          <w:bCs/>
          <w:sz w:val="28"/>
          <w:szCs w:val="28"/>
        </w:rPr>
        <w:t xml:space="preserve"> für Kalibrierauftrag von Gasflüssen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4179C1" w:rsidTr="00984727">
        <w:tc>
          <w:tcPr>
            <w:tcW w:w="5315" w:type="dxa"/>
          </w:tcPr>
          <w:p w:rsidR="00547765" w:rsidRDefault="006E5113" w:rsidP="006E5113">
            <w:pPr>
              <w:pStyle w:val="personne"/>
              <w:spacing w:before="3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Kontaktpersonen im METAS:</w:t>
            </w:r>
          </w:p>
          <w:p w:rsidR="00183ABF" w:rsidRDefault="00963593" w:rsidP="0044665F">
            <w:pPr>
              <w:pStyle w:val="retr85"/>
              <w:spacing w:before="360"/>
              <w:ind w:left="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>Frau S.</w:t>
            </w:r>
            <w:r w:rsidR="00042B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Hofstetter</w:t>
            </w:r>
            <w:r>
              <w:rPr>
                <w:sz w:val="22"/>
                <w:szCs w:val="22"/>
              </w:rPr>
              <w:tab/>
              <w:t>(</w:t>
            </w:r>
            <w:r w:rsidRPr="0044665F">
              <w:rPr>
                <w:sz w:val="22"/>
                <w:szCs w:val="22"/>
              </w:rPr>
              <w:t>058 / 387 0</w:t>
            </w:r>
            <w:r>
              <w:rPr>
                <w:sz w:val="22"/>
                <w:szCs w:val="22"/>
              </w:rPr>
              <w:t>6 8</w:t>
            </w:r>
            <w:r w:rsidR="006E5113">
              <w:rPr>
                <w:sz w:val="22"/>
                <w:szCs w:val="22"/>
              </w:rPr>
              <w:t>6)</w:t>
            </w:r>
            <w:r w:rsidR="006E5113">
              <w:rPr>
                <w:sz w:val="22"/>
                <w:szCs w:val="22"/>
              </w:rPr>
              <w:br/>
            </w:r>
            <w:hyperlink r:id="rId7" w:history="1">
              <w:r w:rsidR="006E5113" w:rsidRPr="006230FC">
                <w:rPr>
                  <w:rStyle w:val="Hyperlink"/>
                  <w:sz w:val="22"/>
                  <w:szCs w:val="22"/>
                </w:rPr>
                <w:t>stefanie.hofstetter@metas.ch</w:t>
              </w:r>
            </w:hyperlink>
          </w:p>
          <w:p w:rsidR="00183ABF" w:rsidRDefault="00183ABF" w:rsidP="0044665F">
            <w:pPr>
              <w:pStyle w:val="retr85"/>
              <w:spacing w:before="3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01.03.2021:</w:t>
            </w:r>
          </w:p>
          <w:p w:rsidR="00183ABF" w:rsidRDefault="00183ABF" w:rsidP="00547765">
            <w:pPr>
              <w:pStyle w:val="retr85"/>
              <w:spacing w:before="0"/>
              <w:ind w:left="0"/>
              <w:rPr>
                <w:sz w:val="22"/>
                <w:szCs w:val="22"/>
              </w:rPr>
            </w:pPr>
          </w:p>
          <w:p w:rsidR="00183ABF" w:rsidRDefault="006E5113" w:rsidP="00547765">
            <w:pPr>
              <w:pStyle w:val="retr85"/>
              <w:spacing w:before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M</w:t>
            </w:r>
            <w:r w:rsidR="009635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de Huu</w:t>
            </w:r>
            <w:r w:rsidR="00963593">
              <w:rPr>
                <w:sz w:val="22"/>
                <w:szCs w:val="22"/>
              </w:rPr>
              <w:tab/>
              <w:t>(</w:t>
            </w:r>
            <w:r w:rsidR="0044665F" w:rsidRPr="0044665F">
              <w:rPr>
                <w:sz w:val="22"/>
                <w:szCs w:val="22"/>
              </w:rPr>
              <w:t>058 / 387 0</w:t>
            </w:r>
            <w:r>
              <w:rPr>
                <w:sz w:val="22"/>
                <w:szCs w:val="22"/>
              </w:rPr>
              <w:t>2 67)</w:t>
            </w:r>
            <w:bookmarkStart w:id="0" w:name="_GoBack"/>
            <w:bookmarkEnd w:id="0"/>
            <w:r>
              <w:rPr>
                <w:sz w:val="22"/>
                <w:szCs w:val="22"/>
              </w:rPr>
              <w:br/>
            </w:r>
            <w:hyperlink r:id="rId8" w:history="1">
              <w:r w:rsidR="00183ABF" w:rsidRPr="00307050">
                <w:rPr>
                  <w:rStyle w:val="Hyperlink"/>
                  <w:sz w:val="22"/>
                  <w:szCs w:val="22"/>
                </w:rPr>
                <w:t>flow@metas.ch</w:t>
              </w:r>
            </w:hyperlink>
          </w:p>
          <w:p w:rsidR="006E5113" w:rsidRDefault="006E5113" w:rsidP="00547765">
            <w:pPr>
              <w:pStyle w:val="retr85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0759B" w:rsidRDefault="00A0759B" w:rsidP="00984727">
            <w:pPr>
              <w:pStyle w:val="retr85"/>
              <w:spacing w:before="360"/>
              <w:ind w:left="0"/>
              <w:rPr>
                <w:sz w:val="22"/>
                <w:szCs w:val="22"/>
              </w:rPr>
            </w:pPr>
          </w:p>
          <w:p w:rsidR="00A0759B" w:rsidRDefault="000B23E0" w:rsidP="00984727">
            <w:pPr>
              <w:pStyle w:val="retr85"/>
              <w:spacing w:before="3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METAS</w:t>
            </w:r>
            <w:r w:rsidR="00963593">
              <w:rPr>
                <w:sz w:val="22"/>
                <w:szCs w:val="22"/>
              </w:rPr>
              <w:br/>
              <w:t>Lindenweg 50</w:t>
            </w:r>
            <w:r w:rsidR="00963593">
              <w:rPr>
                <w:sz w:val="22"/>
                <w:szCs w:val="22"/>
              </w:rPr>
              <w:br/>
              <w:t>3003 Bern-Wabern</w:t>
            </w:r>
          </w:p>
        </w:tc>
      </w:tr>
    </w:tbl>
    <w:p w:rsidR="00A0759B" w:rsidRDefault="00A0759B" w:rsidP="00A0759B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4179C1" w:rsidTr="00984727">
        <w:trPr>
          <w:cantSplit/>
        </w:trPr>
        <w:tc>
          <w:tcPr>
            <w:tcW w:w="8968" w:type="dxa"/>
          </w:tcPr>
          <w:p w:rsidR="00A0759B" w:rsidRDefault="00963593" w:rsidP="00984727">
            <w:r>
              <w:t>Name, Adresse Kontaktperson:</w:t>
            </w:r>
          </w:p>
        </w:tc>
      </w:tr>
      <w:tr w:rsidR="004179C1" w:rsidTr="00984727">
        <w:trPr>
          <w:cantSplit/>
        </w:trPr>
        <w:tc>
          <w:tcPr>
            <w:tcW w:w="8968" w:type="dxa"/>
            <w:tcBorders>
              <w:bottom w:val="nil"/>
            </w:tcBorders>
          </w:tcPr>
          <w:p w:rsidR="00A0759B" w:rsidRPr="005A6D6A" w:rsidRDefault="00A0759B" w:rsidP="00984727">
            <w:pPr>
              <w:tabs>
                <w:tab w:val="right" w:leader="dot" w:pos="8647"/>
              </w:tabs>
            </w:pPr>
          </w:p>
          <w:p w:rsidR="00A0759B" w:rsidRPr="005A6D6A" w:rsidRDefault="00963593" w:rsidP="00984727">
            <w:pPr>
              <w:tabs>
                <w:tab w:val="right" w:leader="dot" w:pos="8647"/>
              </w:tabs>
            </w:pPr>
            <w:r w:rsidRPr="005A6D6A">
              <w:tab/>
            </w:r>
          </w:p>
          <w:p w:rsidR="00A0759B" w:rsidRPr="005A6D6A" w:rsidRDefault="00963593" w:rsidP="00984727">
            <w:pPr>
              <w:tabs>
                <w:tab w:val="right" w:leader="dot" w:pos="8647"/>
              </w:tabs>
            </w:pPr>
            <w:r w:rsidRPr="005A6D6A">
              <w:br/>
            </w:r>
            <w:r w:rsidRPr="005A6D6A">
              <w:tab/>
            </w:r>
          </w:p>
          <w:p w:rsidR="00A0759B" w:rsidRPr="005A6D6A" w:rsidRDefault="00963593" w:rsidP="00984727">
            <w:pPr>
              <w:tabs>
                <w:tab w:val="right" w:leader="dot" w:pos="8647"/>
              </w:tabs>
            </w:pPr>
            <w:r w:rsidRPr="005A6D6A">
              <w:br/>
            </w:r>
            <w:r w:rsidRPr="005A6D6A">
              <w:tab/>
            </w:r>
          </w:p>
          <w:p w:rsidR="00A0759B" w:rsidRPr="005A6D6A" w:rsidRDefault="00963593" w:rsidP="00984727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</w:rPr>
            </w:pPr>
            <w:r w:rsidRPr="005A6D6A">
              <w:br/>
              <w:t xml:space="preserve">Telefon: </w:t>
            </w:r>
            <w:r w:rsidRPr="005A6D6A">
              <w:tab/>
              <w:t xml:space="preserve"> </w:t>
            </w:r>
            <w:r w:rsidRPr="005A6D6A">
              <w:tab/>
            </w:r>
          </w:p>
          <w:p w:rsidR="00A0759B" w:rsidRPr="005A6D6A" w:rsidRDefault="00A0759B" w:rsidP="00984727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</w:rPr>
            </w:pPr>
          </w:p>
          <w:p w:rsidR="00A0759B" w:rsidRPr="005A6D6A" w:rsidRDefault="00963593" w:rsidP="00984727">
            <w:pPr>
              <w:tabs>
                <w:tab w:val="right" w:leader="dot" w:pos="8647"/>
              </w:tabs>
              <w:rPr>
                <w:sz w:val="16"/>
                <w:szCs w:val="16"/>
              </w:rPr>
            </w:pPr>
            <w:r w:rsidRPr="005A6D6A">
              <w:t xml:space="preserve">E-Mail Adresse (Zertifikatsempfänger): </w:t>
            </w:r>
            <w:r w:rsidRPr="005A6D6A">
              <w:tab/>
            </w:r>
          </w:p>
          <w:p w:rsidR="00A0759B" w:rsidRPr="005A6D6A" w:rsidRDefault="00A0759B" w:rsidP="00984727">
            <w:pPr>
              <w:tabs>
                <w:tab w:val="right" w:leader="dot" w:pos="8647"/>
              </w:tabs>
            </w:pPr>
          </w:p>
        </w:tc>
      </w:tr>
      <w:tr w:rsidR="004179C1" w:rsidTr="0098472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A0759B" w:rsidRPr="005A6D6A" w:rsidRDefault="00A0759B" w:rsidP="00984727"/>
        </w:tc>
      </w:tr>
      <w:tr w:rsidR="004179C1" w:rsidTr="0098472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B0145D" w:rsidRPr="005A6D6A" w:rsidRDefault="00B0145D" w:rsidP="00B0145D"/>
          <w:p w:rsidR="00B0145D" w:rsidRDefault="00963593" w:rsidP="00B0145D">
            <w:pPr>
              <w:rPr>
                <w:lang w:val="it-IT"/>
              </w:rPr>
            </w:pPr>
            <w:r>
              <w:rPr>
                <w:lang w:val="it-IT"/>
              </w:rPr>
              <w:t>Referenznummer, Bestellref</w:t>
            </w:r>
            <w:r w:rsidR="007171D6">
              <w:rPr>
                <w:lang w:val="it-IT"/>
              </w:rPr>
              <w:t>erenz:………………………………………………………………</w:t>
            </w:r>
          </w:p>
          <w:p w:rsidR="00B0145D" w:rsidRPr="009B658E" w:rsidRDefault="00B0145D" w:rsidP="00984727">
            <w:pPr>
              <w:rPr>
                <w:lang w:val="it-CH"/>
              </w:rPr>
            </w:pPr>
          </w:p>
        </w:tc>
      </w:tr>
      <w:tr w:rsidR="004179C1" w:rsidTr="00984727">
        <w:trPr>
          <w:cantSplit/>
        </w:trPr>
        <w:tc>
          <w:tcPr>
            <w:tcW w:w="8968" w:type="dxa"/>
            <w:tcBorders>
              <w:top w:val="nil"/>
            </w:tcBorders>
          </w:tcPr>
          <w:p w:rsidR="00B0145D" w:rsidRPr="005A6D6A" w:rsidRDefault="00B0145D" w:rsidP="00984727"/>
          <w:p w:rsidR="00A0759B" w:rsidRDefault="00963593" w:rsidP="00984727">
            <w:r>
              <w:t>Wir melden folgende(s) Gerät(e) zur Kalibrierung im METAS gegen Verrechnung an:</w:t>
            </w:r>
          </w:p>
        </w:tc>
      </w:tr>
      <w:tr w:rsidR="004179C1" w:rsidTr="00984727">
        <w:trPr>
          <w:cantSplit/>
        </w:trPr>
        <w:tc>
          <w:tcPr>
            <w:tcW w:w="8968" w:type="dxa"/>
          </w:tcPr>
          <w:p w:rsidR="00A0759B" w:rsidRDefault="00A0759B" w:rsidP="00984727">
            <w:pPr>
              <w:tabs>
                <w:tab w:val="right" w:leader="dot" w:pos="8647"/>
              </w:tabs>
            </w:pPr>
          </w:p>
          <w:p w:rsidR="00A0759B" w:rsidRDefault="00963593" w:rsidP="00984727">
            <w:pPr>
              <w:tabs>
                <w:tab w:val="right" w:leader="dot" w:pos="8647"/>
              </w:tabs>
            </w:pPr>
            <w:r>
              <w:t xml:space="preserve">Gerätetyp(en): </w:t>
            </w:r>
            <w:r w:rsidRPr="003B37D3">
              <w:tab/>
            </w:r>
          </w:p>
          <w:p w:rsidR="00A0759B" w:rsidRDefault="00963593" w:rsidP="00984727">
            <w:pPr>
              <w:tabs>
                <w:tab w:val="right" w:leader="dot" w:pos="8647"/>
              </w:tabs>
            </w:pPr>
            <w:r w:rsidRPr="003B37D3">
              <w:tab/>
            </w:r>
          </w:p>
          <w:p w:rsidR="00674A8A" w:rsidRDefault="00674A8A" w:rsidP="00674A8A">
            <w:pPr>
              <w:tabs>
                <w:tab w:val="right" w:leader="dot" w:pos="8647"/>
              </w:tabs>
            </w:pPr>
            <w:r w:rsidRPr="003B37D3">
              <w:tab/>
            </w:r>
          </w:p>
          <w:p w:rsidR="00674A8A" w:rsidRDefault="00674A8A" w:rsidP="00984727">
            <w:pPr>
              <w:tabs>
                <w:tab w:val="right" w:leader="dot" w:pos="8647"/>
              </w:tabs>
            </w:pPr>
          </w:p>
          <w:p w:rsidR="00A0759B" w:rsidRDefault="00963593" w:rsidP="00984727">
            <w:pPr>
              <w:tabs>
                <w:tab w:val="right" w:leader="dot" w:pos="8647"/>
              </w:tabs>
            </w:pPr>
            <w:r>
              <w:t>Serienummer(n):</w:t>
            </w:r>
            <w:r w:rsidRPr="003B37D3">
              <w:tab/>
            </w:r>
          </w:p>
          <w:p w:rsidR="00A0759B" w:rsidRPr="003B37D3" w:rsidRDefault="00A0759B" w:rsidP="00984727">
            <w:pPr>
              <w:tabs>
                <w:tab w:val="right" w:leader="dot" w:pos="8647"/>
              </w:tabs>
            </w:pPr>
          </w:p>
        </w:tc>
      </w:tr>
      <w:tr w:rsidR="004179C1" w:rsidTr="0098472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A0759B" w:rsidRDefault="00A0759B" w:rsidP="00984727">
            <w:pPr>
              <w:tabs>
                <w:tab w:val="right" w:leader="dot" w:pos="8647"/>
              </w:tabs>
            </w:pPr>
          </w:p>
        </w:tc>
      </w:tr>
    </w:tbl>
    <w:p w:rsidR="00A0759B" w:rsidRPr="0085732A" w:rsidRDefault="00963593" w:rsidP="00A0759B">
      <w:pPr>
        <w:tabs>
          <w:tab w:val="left" w:pos="2835"/>
          <w:tab w:val="left" w:pos="4678"/>
          <w:tab w:val="right" w:pos="5387"/>
          <w:tab w:val="left" w:pos="6237"/>
        </w:tabs>
        <w:spacing w:before="120"/>
      </w:pPr>
      <w:r>
        <w:t>Gewünschte Teilnahme</w:t>
      </w:r>
      <w:r>
        <w:tab/>
      </w:r>
      <w:r w:rsidRPr="0085732A">
        <w:t>in Kampagne 1</w:t>
      </w:r>
      <w:r w:rsidRPr="0085732A">
        <w:tab/>
      </w:r>
      <w:r w:rsidRPr="0085732A">
        <w:tab/>
      </w:r>
      <w:r w:rsidR="00A07F5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7F5F">
        <w:instrText xml:space="preserve"> FORMCHECKBOX </w:instrText>
      </w:r>
      <w:r w:rsidR="00183ABF">
        <w:fldChar w:fldCharType="separate"/>
      </w:r>
      <w:r w:rsidR="00A07F5F">
        <w:fldChar w:fldCharType="end"/>
      </w:r>
      <w:r w:rsidRPr="0085732A">
        <w:t xml:space="preserve"> </w:t>
      </w:r>
      <w:r w:rsidR="005A6D6A">
        <w:t xml:space="preserve"> KW 3 - 4</w:t>
      </w:r>
      <w:r>
        <w:tab/>
      </w:r>
      <w:r w:rsidRPr="0085732A">
        <w:t>(</w:t>
      </w:r>
      <w:r w:rsidR="005A6D6A">
        <w:t>18</w:t>
      </w:r>
      <w:r>
        <w:t>.</w:t>
      </w:r>
      <w:r w:rsidR="00AD3746">
        <w:t>0</w:t>
      </w:r>
      <w:r w:rsidR="005A6D6A">
        <w:t>1</w:t>
      </w:r>
      <w:r w:rsidRPr="0085732A">
        <w:t>.</w:t>
      </w:r>
      <w:r w:rsidR="005A6D6A">
        <w:t>21</w:t>
      </w:r>
      <w:r w:rsidRPr="0085732A">
        <w:t xml:space="preserve"> – </w:t>
      </w:r>
      <w:r w:rsidR="005A6D6A">
        <w:t>29.01</w:t>
      </w:r>
      <w:r w:rsidRPr="0085732A">
        <w:t>.</w:t>
      </w:r>
      <w:r w:rsidR="005A6D6A">
        <w:t>21</w:t>
      </w:r>
      <w:r w:rsidRPr="0085732A">
        <w:t>)</w:t>
      </w:r>
    </w:p>
    <w:p w:rsidR="00A0759B" w:rsidRDefault="00963593" w:rsidP="00A0759B">
      <w:pPr>
        <w:tabs>
          <w:tab w:val="left" w:pos="2835"/>
          <w:tab w:val="left" w:pos="4678"/>
          <w:tab w:val="left" w:pos="6237"/>
        </w:tabs>
        <w:spacing w:before="120"/>
      </w:pPr>
      <w:r w:rsidRPr="0085732A">
        <w:tab/>
      </w:r>
      <w:r w:rsidR="005A6D6A">
        <w:t xml:space="preserve">Weitere </w:t>
      </w:r>
      <w:r w:rsidR="00183ABF">
        <w:t>Termine</w:t>
      </w:r>
      <w:r w:rsidR="005A6D6A">
        <w:t xml:space="preserve"> auf Anfrage</w:t>
      </w:r>
      <w:r w:rsidR="00183ABF">
        <w:t xml:space="preserve"> </w:t>
      </w:r>
      <w:hyperlink r:id="rId9" w:history="1">
        <w:r w:rsidR="00183ABF" w:rsidRPr="00307050">
          <w:rPr>
            <w:rStyle w:val="Hyperlink"/>
          </w:rPr>
          <w:t>flow@metas.ch</w:t>
        </w:r>
      </w:hyperlink>
    </w:p>
    <w:p w:rsidR="00183ABF" w:rsidRDefault="00183ABF" w:rsidP="00A0759B">
      <w:pPr>
        <w:tabs>
          <w:tab w:val="left" w:pos="2835"/>
          <w:tab w:val="left" w:pos="4678"/>
          <w:tab w:val="left" w:pos="6237"/>
        </w:tabs>
        <w:spacing w:before="120"/>
      </w:pPr>
    </w:p>
    <w:p w:rsidR="00674A8A" w:rsidRDefault="00674A8A" w:rsidP="00A0759B">
      <w:pPr>
        <w:tabs>
          <w:tab w:val="left" w:pos="2835"/>
          <w:tab w:val="left" w:pos="4678"/>
          <w:tab w:val="left" w:pos="6237"/>
        </w:tabs>
        <w:spacing w:before="120"/>
      </w:pPr>
    </w:p>
    <w:p w:rsidR="00674A8A" w:rsidRDefault="00674A8A" w:rsidP="00A0759B">
      <w:pPr>
        <w:tabs>
          <w:tab w:val="left" w:pos="2835"/>
          <w:tab w:val="left" w:pos="4678"/>
          <w:tab w:val="left" w:pos="6237"/>
        </w:tabs>
        <w:spacing w:before="120"/>
      </w:pPr>
    </w:p>
    <w:p w:rsidR="00A0759B" w:rsidRDefault="00963593" w:rsidP="00A0759B">
      <w:pPr>
        <w:tabs>
          <w:tab w:val="left" w:pos="2835"/>
          <w:tab w:val="left" w:pos="4678"/>
          <w:tab w:val="left" w:pos="6237"/>
        </w:tabs>
        <w:spacing w:before="120"/>
      </w:pPr>
      <w:r>
        <w:t>Gerätespezifikationen siehe Rückseite</w:t>
      </w:r>
    </w:p>
    <w:p w:rsidR="00A07F5F" w:rsidRDefault="00963593" w:rsidP="00A0759B">
      <w:pPr>
        <w:tabs>
          <w:tab w:val="left" w:pos="2835"/>
          <w:tab w:val="left" w:pos="4678"/>
          <w:tab w:val="left" w:pos="6237"/>
        </w:tabs>
        <w:spacing w:before="120"/>
      </w:pPr>
      <w:r>
        <w:br w:type="page"/>
      </w:r>
      <w:r>
        <w:lastRenderedPageBreak/>
        <w:t>Gerätespezifikationen:</w:t>
      </w:r>
    </w:p>
    <w:p w:rsidR="00A07F5F" w:rsidRDefault="00A07F5F" w:rsidP="00A07F5F">
      <w:pPr>
        <w:tabs>
          <w:tab w:val="left" w:pos="2552"/>
          <w:tab w:val="left" w:pos="4678"/>
          <w:tab w:val="left" w:pos="6237"/>
        </w:tabs>
        <w:spacing w:before="120"/>
      </w:pPr>
      <w:r>
        <w:t xml:space="preserve">Messpunkte: </w:t>
      </w:r>
      <w:r>
        <w:tab/>
      </w:r>
      <w:r w:rsidRPr="004E5A23">
        <w:rPr>
          <w:u w:val="dotted"/>
        </w:rPr>
        <w:tab/>
      </w:r>
    </w:p>
    <w:p w:rsidR="00A0759B" w:rsidRDefault="00963593" w:rsidP="00A0759B">
      <w:pPr>
        <w:tabs>
          <w:tab w:val="left" w:pos="2552"/>
          <w:tab w:val="left" w:pos="4678"/>
          <w:tab w:val="left" w:pos="6237"/>
        </w:tabs>
        <w:spacing w:before="120"/>
      </w:pPr>
      <w:r>
        <w:t xml:space="preserve">Gasart: </w:t>
      </w:r>
      <w:r>
        <w:tab/>
      </w:r>
      <w:r w:rsidRPr="004E5A23">
        <w:rPr>
          <w:u w:val="dotted"/>
        </w:rPr>
        <w:tab/>
      </w:r>
    </w:p>
    <w:p w:rsidR="00A0759B" w:rsidRDefault="00963593" w:rsidP="00A0759B">
      <w:pPr>
        <w:tabs>
          <w:tab w:val="left" w:pos="2552"/>
          <w:tab w:val="left" w:pos="4678"/>
          <w:tab w:val="left" w:pos="6237"/>
        </w:tabs>
        <w:spacing w:before="120"/>
      </w:pPr>
      <w:r>
        <w:t>Einheiten:</w:t>
      </w:r>
      <w:r>
        <w:tab/>
      </w:r>
      <w:r w:rsidRPr="004E5A23">
        <w:rPr>
          <w:u w:val="dotted"/>
        </w:rPr>
        <w:tab/>
      </w:r>
    </w:p>
    <w:p w:rsidR="00A0759B" w:rsidRDefault="00963593" w:rsidP="00A0759B">
      <w:pPr>
        <w:tabs>
          <w:tab w:val="left" w:pos="2552"/>
          <w:tab w:val="left" w:pos="4678"/>
          <w:tab w:val="left" w:pos="6804"/>
        </w:tabs>
        <w:spacing w:before="120"/>
      </w:pPr>
      <w:r>
        <w:t>Referenzbedingungen:</w:t>
      </w:r>
      <w:r>
        <w:tab/>
      </w:r>
      <w:r w:rsidRPr="004E5A23">
        <w:rPr>
          <w:u w:val="dotted"/>
        </w:rPr>
        <w:tab/>
      </w:r>
      <w:r>
        <w:t xml:space="preserve">°C, </w:t>
      </w:r>
      <w:r w:rsidRPr="004E5A23">
        <w:rPr>
          <w:u w:val="dotted"/>
        </w:rPr>
        <w:tab/>
      </w:r>
      <w:r>
        <w:t>kPa</w:t>
      </w:r>
    </w:p>
    <w:p w:rsidR="00A0759B" w:rsidRDefault="00963593" w:rsidP="00A0759B">
      <w:pPr>
        <w:tabs>
          <w:tab w:val="left" w:pos="2552"/>
          <w:tab w:val="left" w:pos="4678"/>
          <w:tab w:val="left" w:pos="6237"/>
        </w:tabs>
        <w:spacing w:before="120"/>
      </w:pPr>
      <w:r>
        <w:t>Vordruck:</w:t>
      </w:r>
      <w:r>
        <w:tab/>
      </w:r>
      <w:r w:rsidRPr="00B71CD6">
        <w:rPr>
          <w:u w:val="dotted"/>
        </w:rPr>
        <w:tab/>
      </w:r>
      <w:r>
        <w:t>bar absolut</w:t>
      </w:r>
    </w:p>
    <w:p w:rsidR="00A0759B" w:rsidRDefault="00963593" w:rsidP="00A0759B">
      <w:pPr>
        <w:tabs>
          <w:tab w:val="left" w:pos="2552"/>
          <w:tab w:val="left" w:pos="4678"/>
          <w:tab w:val="left" w:pos="6237"/>
        </w:tabs>
        <w:spacing w:before="120"/>
      </w:pPr>
      <w:r>
        <w:t>Sekundärdruck:</w:t>
      </w:r>
      <w:r>
        <w:tab/>
      </w:r>
      <w:r w:rsidRPr="00B71CD6">
        <w:rPr>
          <w:u w:val="dotted"/>
        </w:rPr>
        <w:tab/>
      </w:r>
      <w:r>
        <w:t>bar absolut</w:t>
      </w:r>
    </w:p>
    <w:p w:rsidR="00A0759B" w:rsidRDefault="00963593" w:rsidP="00A0759B">
      <w:pPr>
        <w:tabs>
          <w:tab w:val="left" w:pos="2552"/>
          <w:tab w:val="left" w:pos="4678"/>
          <w:tab w:val="left" w:pos="6237"/>
        </w:tabs>
        <w:spacing w:before="120"/>
      </w:pPr>
      <w:r>
        <w:t>Gewünschte Unsicherheit:</w:t>
      </w:r>
      <w:r>
        <w:tab/>
      </w:r>
      <w:r w:rsidRPr="00B71CD6">
        <w:rPr>
          <w:u w:val="dotted"/>
        </w:rPr>
        <w:tab/>
      </w:r>
      <w:r>
        <w:t>% relativ</w:t>
      </w:r>
    </w:p>
    <w:p w:rsidR="00A0759B" w:rsidRDefault="00A0759B" w:rsidP="00A0759B">
      <w:pPr>
        <w:tabs>
          <w:tab w:val="left" w:pos="2552"/>
          <w:tab w:val="left" w:pos="4678"/>
          <w:tab w:val="left" w:pos="6237"/>
        </w:tabs>
        <w:spacing w:before="120"/>
      </w:pPr>
    </w:p>
    <w:p w:rsidR="00A07F5F" w:rsidRDefault="00963593" w:rsidP="00A0759B">
      <w:pPr>
        <w:tabs>
          <w:tab w:val="right" w:leader="dot" w:pos="9072"/>
        </w:tabs>
        <w:spacing w:before="120"/>
      </w:pPr>
      <w:r w:rsidRPr="007171D6">
        <w:t>Durchführung der Kalibration analog Zertifikatnummer:</w:t>
      </w:r>
      <w:r w:rsidRPr="005E2552">
        <w:t xml:space="preserve"> </w:t>
      </w:r>
      <w:r>
        <w:tab/>
      </w:r>
    </w:p>
    <w:p w:rsidR="005E2552" w:rsidRDefault="005E2552" w:rsidP="00A0759B">
      <w:pPr>
        <w:tabs>
          <w:tab w:val="right" w:leader="dot" w:pos="9072"/>
        </w:tabs>
        <w:spacing w:before="120"/>
      </w:pPr>
    </w:p>
    <w:p w:rsidR="00A0759B" w:rsidRDefault="00963593" w:rsidP="00A0759B">
      <w:pPr>
        <w:tabs>
          <w:tab w:val="right" w:leader="dot" w:pos="9072"/>
        </w:tabs>
        <w:spacing w:before="120"/>
        <w:rPr>
          <w:u w:val="dotted"/>
        </w:rPr>
      </w:pPr>
      <w:r>
        <w:t>Mitgeliefertes Zubehör:</w:t>
      </w:r>
      <w:r>
        <w:tab/>
      </w:r>
    </w:p>
    <w:p w:rsidR="00A0759B" w:rsidRDefault="00963593" w:rsidP="00A0759B">
      <w:pPr>
        <w:tabs>
          <w:tab w:val="left" w:pos="0"/>
          <w:tab w:val="right" w:leader="dot" w:pos="9071"/>
        </w:tabs>
        <w:spacing w:before="120"/>
      </w:pPr>
      <w:r>
        <w:tab/>
      </w:r>
    </w:p>
    <w:p w:rsidR="00A0759B" w:rsidRDefault="00963593" w:rsidP="00A0759B">
      <w:pPr>
        <w:tabs>
          <w:tab w:val="left" w:pos="0"/>
          <w:tab w:val="right" w:leader="dot" w:pos="9071"/>
        </w:tabs>
        <w:spacing w:before="120"/>
      </w:pPr>
      <w:r>
        <w:tab/>
      </w:r>
    </w:p>
    <w:p w:rsidR="007862FC" w:rsidRDefault="007862FC" w:rsidP="00A0759B">
      <w:pPr>
        <w:tabs>
          <w:tab w:val="left" w:pos="0"/>
          <w:tab w:val="right" w:leader="dot" w:pos="9071"/>
        </w:tabs>
        <w:spacing w:before="120"/>
      </w:pPr>
    </w:p>
    <w:p w:rsidR="007862FC" w:rsidRDefault="00963593" w:rsidP="007862FC">
      <w:pPr>
        <w:tabs>
          <w:tab w:val="left" w:pos="0"/>
          <w:tab w:val="right" w:leader="dot" w:pos="9071"/>
        </w:tabs>
        <w:spacing w:before="120"/>
      </w:pPr>
      <w:r w:rsidRPr="007171D6">
        <w:t>Bemerkungen:</w:t>
      </w:r>
      <w:r w:rsidRPr="007862FC">
        <w:t xml:space="preserve"> </w:t>
      </w:r>
      <w:r>
        <w:tab/>
      </w:r>
    </w:p>
    <w:p w:rsidR="007862FC" w:rsidRDefault="00963593" w:rsidP="007862FC">
      <w:pPr>
        <w:tabs>
          <w:tab w:val="left" w:pos="0"/>
          <w:tab w:val="right" w:leader="dot" w:pos="9071"/>
        </w:tabs>
        <w:spacing w:before="120"/>
      </w:pPr>
      <w:r>
        <w:tab/>
      </w:r>
    </w:p>
    <w:p w:rsidR="00D474E8" w:rsidRDefault="00D474E8" w:rsidP="00A0759B">
      <w:pPr>
        <w:tabs>
          <w:tab w:val="left" w:pos="0"/>
          <w:tab w:val="right" w:leader="dot" w:pos="9071"/>
        </w:tabs>
        <w:spacing w:before="120"/>
      </w:pPr>
    </w:p>
    <w:p w:rsidR="000D5ABB" w:rsidRDefault="00963593" w:rsidP="00963593">
      <w:pPr>
        <w:tabs>
          <w:tab w:val="left" w:pos="0"/>
          <w:tab w:val="right" w:leader="dot" w:pos="9071"/>
        </w:tabs>
        <w:spacing w:before="120"/>
      </w:pPr>
      <w:r w:rsidRPr="007171D6">
        <w:t xml:space="preserve">Weitere Dienstleistungen sowie Preise auf Anfrage. </w:t>
      </w:r>
    </w:p>
    <w:p w:rsidR="00963593" w:rsidRDefault="00963593" w:rsidP="00963593">
      <w:pPr>
        <w:tabs>
          <w:tab w:val="left" w:pos="0"/>
          <w:tab w:val="right" w:leader="dot" w:pos="9071"/>
        </w:tabs>
        <w:spacing w:before="120"/>
      </w:pPr>
    </w:p>
    <w:p w:rsidR="009E44FD" w:rsidRDefault="00963593"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0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sectPr w:rsidR="009E44FD"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78" w:rsidRDefault="00963593">
      <w:r>
        <w:separator/>
      </w:r>
    </w:p>
  </w:endnote>
  <w:endnote w:type="continuationSeparator" w:id="0">
    <w:p w:rsidR="00C72F78" w:rsidRDefault="0096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BB" w:rsidRDefault="0096359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83ABF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83ABF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BB" w:rsidRDefault="0096359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83ABF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83ABF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78" w:rsidRDefault="00963593">
      <w:r>
        <w:separator/>
      </w:r>
    </w:p>
  </w:footnote>
  <w:footnote w:type="continuationSeparator" w:id="0">
    <w:p w:rsidR="00C72F78" w:rsidRDefault="0096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4179C1">
      <w:trPr>
        <w:cantSplit/>
        <w:trHeight w:hRule="exact" w:val="1800"/>
      </w:trPr>
      <w:tc>
        <w:tcPr>
          <w:tcW w:w="4848" w:type="dxa"/>
        </w:tcPr>
        <w:p w:rsidR="000D5ABB" w:rsidRDefault="00963593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4205446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5ABB" w:rsidRDefault="000D5ABB">
          <w:pPr>
            <w:pStyle w:val="Logo"/>
          </w:pPr>
        </w:p>
      </w:tc>
      <w:tc>
        <w:tcPr>
          <w:tcW w:w="4961" w:type="dxa"/>
        </w:tcPr>
        <w:p w:rsidR="000D5ABB" w:rsidRDefault="00963593">
          <w:pPr>
            <w:pStyle w:val="KopfFett"/>
          </w:pPr>
          <w:r>
            <w:t>Eidgenössisches Institut für Metrologie METAS</w:t>
          </w:r>
        </w:p>
      </w:tc>
    </w:tr>
  </w:tbl>
  <w:p w:rsidR="000D5ABB" w:rsidRDefault="000D5A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5A875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42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40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0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E5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EA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0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25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E4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7B946D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580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CB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ED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AC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46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2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CD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49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ED08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43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23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AB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E7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E21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87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0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CE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A0759B"/>
    <w:rsid w:val="00042BE7"/>
    <w:rsid w:val="000640A9"/>
    <w:rsid w:val="00067380"/>
    <w:rsid w:val="000B23E0"/>
    <w:rsid w:val="000C7029"/>
    <w:rsid w:val="000D5ABB"/>
    <w:rsid w:val="00116050"/>
    <w:rsid w:val="00183ABF"/>
    <w:rsid w:val="001E7536"/>
    <w:rsid w:val="00267C22"/>
    <w:rsid w:val="00275B9A"/>
    <w:rsid w:val="00390FBF"/>
    <w:rsid w:val="003B37D3"/>
    <w:rsid w:val="004179C1"/>
    <w:rsid w:val="00443F59"/>
    <w:rsid w:val="0044665F"/>
    <w:rsid w:val="00450D20"/>
    <w:rsid w:val="00492F3C"/>
    <w:rsid w:val="004D0F6D"/>
    <w:rsid w:val="004E5A23"/>
    <w:rsid w:val="005116DF"/>
    <w:rsid w:val="00547765"/>
    <w:rsid w:val="00580BB2"/>
    <w:rsid w:val="00581135"/>
    <w:rsid w:val="005A691A"/>
    <w:rsid w:val="005A6D6A"/>
    <w:rsid w:val="005E2552"/>
    <w:rsid w:val="00674A8A"/>
    <w:rsid w:val="006E26C4"/>
    <w:rsid w:val="006E5113"/>
    <w:rsid w:val="007171D6"/>
    <w:rsid w:val="007862FC"/>
    <w:rsid w:val="00842168"/>
    <w:rsid w:val="00842F29"/>
    <w:rsid w:val="0085732A"/>
    <w:rsid w:val="00874036"/>
    <w:rsid w:val="008835C3"/>
    <w:rsid w:val="008A7EC8"/>
    <w:rsid w:val="00904772"/>
    <w:rsid w:val="009479C7"/>
    <w:rsid w:val="00957D0E"/>
    <w:rsid w:val="00963593"/>
    <w:rsid w:val="00984727"/>
    <w:rsid w:val="009B658E"/>
    <w:rsid w:val="009E44FD"/>
    <w:rsid w:val="00A0759B"/>
    <w:rsid w:val="00A07F5F"/>
    <w:rsid w:val="00AD3746"/>
    <w:rsid w:val="00B0145D"/>
    <w:rsid w:val="00B711A6"/>
    <w:rsid w:val="00B71B3C"/>
    <w:rsid w:val="00B71CD6"/>
    <w:rsid w:val="00C305F9"/>
    <w:rsid w:val="00C72F78"/>
    <w:rsid w:val="00D057C0"/>
    <w:rsid w:val="00D23E88"/>
    <w:rsid w:val="00D474E8"/>
    <w:rsid w:val="00D6400C"/>
    <w:rsid w:val="00DB1B62"/>
    <w:rsid w:val="00DD63CE"/>
    <w:rsid w:val="00E71DD6"/>
    <w:rsid w:val="00E74638"/>
    <w:rsid w:val="00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A4DFFA"/>
  <w15:docId w15:val="{E4F1BF81-2BBC-46DC-831E-F1AA383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59B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titelbereich">
    <w:name w:val="titel_bereich"/>
    <w:basedOn w:val="Standard"/>
    <w:uiPriority w:val="99"/>
    <w:rsid w:val="00A0759B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uiPriority w:val="99"/>
    <w:rsid w:val="00A0759B"/>
    <w:pPr>
      <w:spacing w:before="567"/>
      <w:ind w:left="4820"/>
    </w:pPr>
    <w:rPr>
      <w:sz w:val="24"/>
      <w:szCs w:val="24"/>
      <w:lang w:val="de-DE"/>
    </w:rPr>
  </w:style>
  <w:style w:type="paragraph" w:customStyle="1" w:styleId="personne">
    <w:name w:val="personne"/>
    <w:basedOn w:val="Standard"/>
    <w:uiPriority w:val="99"/>
    <w:rsid w:val="00A0759B"/>
    <w:pPr>
      <w:tabs>
        <w:tab w:val="left" w:pos="5387"/>
      </w:tabs>
      <w:spacing w:before="720"/>
      <w:ind w:left="2835" w:hanging="2835"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@metas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efanie.hofstetter@metas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ta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w@meta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Bernhard Niederhauser</dc:creator>
  <dc:description>4-sprachig_x000d_
Logoauswahl sw/f, 2. Seite ja/nein</dc:description>
  <cp:lastModifiedBy>Hofstetter Stefanie METAS</cp:lastModifiedBy>
  <cp:revision>6</cp:revision>
  <cp:lastPrinted>2005-09-07T07:19:00Z</cp:lastPrinted>
  <dcterms:created xsi:type="dcterms:W3CDTF">2021-01-12T13:04:00Z</dcterms:created>
  <dcterms:modified xsi:type="dcterms:W3CDTF">2021-01-13T07:27:00Z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012D-CCE9-47CB-85AB</vt:lpwstr>
  </property>
  <property fmtid="{D5CDD505-2E9C-101B-9397-08002B2CF9AE}" pid="3" name="LINKTEK-LINK-ID=#0000010102-1F01-A263-E41D">
    <vt:lpwstr>//metasfs01/info/VorlagenInstitut/Word/Kopfseite_hoch_DE.dotx</vt:lpwstr>
  </property>
</Properties>
</file>